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B02584A" w14:textId="77777777" w:rsidR="002109AF" w:rsidRDefault="00A174D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B025881" wp14:editId="2B025882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128" y="3426517"/>
                          <a:ext cx="811742" cy="706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025895" w14:textId="77777777" w:rsidR="002109AF" w:rsidRDefault="00A174DD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14:paraId="2B025896" w14:textId="77777777" w:rsidR="002109AF" w:rsidRDefault="00A174DD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Fører til posten i mitCFU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B025881" id="Rektangel 4" o:spid="_x0000_s1026" style="position:absolute;margin-left:393pt;margin-top:9.75pt;width:64pt;height:5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" fillcolor="white [3201]" stroked="f">
                <v:textbox inset="2.53958mm,1.2694mm,2.53958mm,1.2694mm">
                  <w:txbxContent>
                    <w:p w14:paraId="2B025895" w14:textId="77777777" w:rsidR="002109AF" w:rsidRDefault="00A174DD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</w:rPr>
                        <w:t>QR-kode</w:t>
                      </w:r>
                    </w:p>
                    <w:p w14:paraId="2B025896" w14:textId="77777777" w:rsidR="002109AF" w:rsidRDefault="00A174DD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>Fører til posten i mitCFU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B025883" wp14:editId="2B025884">
                <wp:simplePos x="0" y="0"/>
                <wp:positionH relativeFrom="margin">
                  <wp:posOffset>4933950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8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B025897" w14:textId="0C2FF73F" w:rsidR="002109AF" w:rsidRDefault="00B81997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755691" wp14:editId="5A6E25FE">
                                  <wp:extent cx="728980" cy="619125"/>
                                  <wp:effectExtent l="0" t="0" r="0" b="9525"/>
                                  <wp:docPr id="5" name="Billede 5" descr="http://encode.i-nigma.com/QRCode/img.php?d=http%3A%2F%2Fucn.mitcfu.dk%2FCFUFILM1072350&amp;c=&amp;s=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encode.i-nigma.com/QRCode/img.php?d=http%3A%2F%2Fucn.mitcfu.dk%2FCFUFILM1072350&amp;c=&amp;s=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98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B025883" id="Rektangel 3" o:spid="_x0000_s1027" style="position:absolute;margin-left:388.5pt;margin-top:5.25pt;width:73pt;height:6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" filled="f" strokecolor="#395e89" strokeweight="1.25pt">
                <v:stroke dashstyle="dash" joinstyle="round"/>
                <v:textbox inset="2.53958mm,2.53958mm,2.53958mm,2.53958mm">
                  <w:txbxContent>
                    <w:p w14:paraId="2B025897" w14:textId="0C2FF73F" w:rsidR="002109AF" w:rsidRDefault="00B81997">
                      <w:pPr>
                        <w:spacing w:after="0"/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755691" wp14:editId="5A6E25FE">
                            <wp:extent cx="728980" cy="619125"/>
                            <wp:effectExtent l="0" t="0" r="0" b="9525"/>
                            <wp:docPr id="5" name="Billede 5" descr="http://encode.i-nigma.com/QRCode/img.php?d=http%3A%2F%2Fucn.mitcfu.dk%2FCFUFILM1072350&amp;c=&amp;s=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encode.i-nigma.com/QRCode/img.php?d=http%3A%2F%2Fucn.mitcfu.dk%2FCFUFILM1072350&amp;c=&amp;s=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98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2109AF" w14:paraId="2B025853" w14:textId="77777777">
        <w:trPr>
          <w:trHeight w:val="200"/>
        </w:trPr>
        <w:tc>
          <w:tcPr>
            <w:tcW w:w="1555" w:type="dxa"/>
          </w:tcPr>
          <w:p w14:paraId="2B02584B" w14:textId="464CCB5D" w:rsidR="002109AF" w:rsidRDefault="00F36FB9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Reptilicus</w:t>
            </w:r>
            <w:r w:rsidR="00A174DD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</w:t>
            </w:r>
          </w:p>
        </w:tc>
        <w:tc>
          <w:tcPr>
            <w:tcW w:w="5811" w:type="dxa"/>
          </w:tcPr>
          <w:p w14:paraId="2B02584C" w14:textId="77777777" w:rsidR="002109AF" w:rsidRDefault="002109AF"/>
        </w:tc>
        <w:tc>
          <w:tcPr>
            <w:tcW w:w="2262" w:type="dxa"/>
            <w:vMerge w:val="restart"/>
          </w:tcPr>
          <w:p w14:paraId="2B02584D" w14:textId="77777777" w:rsidR="002109AF" w:rsidRDefault="002109AF"/>
          <w:p w14:paraId="2B02584E" w14:textId="77777777" w:rsidR="002109AF" w:rsidRDefault="002109AF"/>
          <w:p w14:paraId="2B02584F" w14:textId="77777777" w:rsidR="002109AF" w:rsidRDefault="002109AF"/>
          <w:p w14:paraId="2B025850" w14:textId="77777777" w:rsidR="002109AF" w:rsidRDefault="002109AF"/>
          <w:p w14:paraId="2B025851" w14:textId="77777777" w:rsidR="002109AF" w:rsidRDefault="002109AF"/>
          <w:p w14:paraId="2B025852" w14:textId="77777777" w:rsidR="002109AF" w:rsidRDefault="002109AF"/>
        </w:tc>
      </w:tr>
      <w:tr w:rsidR="002109AF" w14:paraId="2B025857" w14:textId="77777777">
        <w:trPr>
          <w:trHeight w:val="200"/>
        </w:trPr>
        <w:tc>
          <w:tcPr>
            <w:tcW w:w="1555" w:type="dxa"/>
          </w:tcPr>
          <w:p w14:paraId="2B025854" w14:textId="723D659E" w:rsidR="002109AF" w:rsidRDefault="002109AF"/>
        </w:tc>
        <w:tc>
          <w:tcPr>
            <w:tcW w:w="5811" w:type="dxa"/>
          </w:tcPr>
          <w:p w14:paraId="2B025855" w14:textId="77777777" w:rsidR="002109AF" w:rsidRDefault="002109AF"/>
        </w:tc>
        <w:tc>
          <w:tcPr>
            <w:tcW w:w="2262" w:type="dxa"/>
            <w:vMerge/>
          </w:tcPr>
          <w:p w14:paraId="2B025856" w14:textId="77777777" w:rsidR="002109AF" w:rsidRDefault="002109AF"/>
        </w:tc>
      </w:tr>
      <w:tr w:rsidR="002109AF" w14:paraId="2B02585B" w14:textId="77777777">
        <w:trPr>
          <w:trHeight w:val="200"/>
        </w:trPr>
        <w:tc>
          <w:tcPr>
            <w:tcW w:w="1555" w:type="dxa"/>
          </w:tcPr>
          <w:p w14:paraId="2B025858" w14:textId="0627DCFF" w:rsidR="002109AF" w:rsidRDefault="00A174DD">
            <w:r>
              <w:t>Fag:</w:t>
            </w:r>
            <w:r w:rsidR="00F36FB9">
              <w:t xml:space="preserve"> Dansk, filmkundskab</w:t>
            </w:r>
          </w:p>
        </w:tc>
        <w:tc>
          <w:tcPr>
            <w:tcW w:w="5811" w:type="dxa"/>
          </w:tcPr>
          <w:p w14:paraId="2B025859" w14:textId="77777777" w:rsidR="002109AF" w:rsidRDefault="002109AF"/>
        </w:tc>
        <w:tc>
          <w:tcPr>
            <w:tcW w:w="2262" w:type="dxa"/>
            <w:vMerge/>
          </w:tcPr>
          <w:p w14:paraId="2B02585A" w14:textId="77777777" w:rsidR="002109AF" w:rsidRDefault="002109AF"/>
        </w:tc>
      </w:tr>
      <w:tr w:rsidR="002109AF" w14:paraId="2B02585F" w14:textId="77777777">
        <w:trPr>
          <w:trHeight w:val="200"/>
        </w:trPr>
        <w:tc>
          <w:tcPr>
            <w:tcW w:w="1555" w:type="dxa"/>
          </w:tcPr>
          <w:p w14:paraId="4255D79C" w14:textId="77777777" w:rsidR="002109AF" w:rsidRDefault="00A174DD">
            <w:r>
              <w:t>Målgruppe:</w:t>
            </w:r>
          </w:p>
          <w:p w14:paraId="60417A9F" w14:textId="6D6E2062" w:rsidR="00F36FB9" w:rsidRDefault="00FA45BA">
            <w:r>
              <w:t>8.</w:t>
            </w:r>
            <w:r w:rsidR="00F36FB9">
              <w:t>-10 klasse + ungdomsudd.</w:t>
            </w:r>
          </w:p>
          <w:p w14:paraId="2B02585C" w14:textId="77777777" w:rsidR="00F36FB9" w:rsidRDefault="00F36FB9"/>
        </w:tc>
        <w:tc>
          <w:tcPr>
            <w:tcW w:w="5811" w:type="dxa"/>
          </w:tcPr>
          <w:p w14:paraId="2B02585D" w14:textId="77777777" w:rsidR="002109AF" w:rsidRDefault="002109AF">
            <w:bookmarkStart w:id="0" w:name="_GoBack"/>
            <w:bookmarkEnd w:id="0"/>
          </w:p>
        </w:tc>
        <w:tc>
          <w:tcPr>
            <w:tcW w:w="2262" w:type="dxa"/>
            <w:vMerge/>
          </w:tcPr>
          <w:p w14:paraId="2B02585E" w14:textId="77777777" w:rsidR="002109AF" w:rsidRDefault="002109AF"/>
        </w:tc>
      </w:tr>
      <w:tr w:rsidR="002109AF" w14:paraId="2B025863" w14:textId="77777777">
        <w:tc>
          <w:tcPr>
            <w:tcW w:w="1555" w:type="dxa"/>
          </w:tcPr>
          <w:p w14:paraId="2B025860" w14:textId="77777777" w:rsidR="002109AF" w:rsidRDefault="002109AF"/>
        </w:tc>
        <w:tc>
          <w:tcPr>
            <w:tcW w:w="5811" w:type="dxa"/>
          </w:tcPr>
          <w:p w14:paraId="2B025861" w14:textId="77777777" w:rsidR="002109AF" w:rsidRDefault="002109AF"/>
        </w:tc>
        <w:tc>
          <w:tcPr>
            <w:tcW w:w="2262" w:type="dxa"/>
            <w:vMerge/>
          </w:tcPr>
          <w:p w14:paraId="2B025862" w14:textId="77777777" w:rsidR="002109AF" w:rsidRDefault="002109AF"/>
        </w:tc>
      </w:tr>
      <w:tr w:rsidR="002109AF" w14:paraId="2B02587E" w14:textId="77777777" w:rsidTr="00EB3707">
        <w:trPr>
          <w:trHeight w:val="10040"/>
        </w:trPr>
        <w:tc>
          <w:tcPr>
            <w:tcW w:w="1555" w:type="dxa"/>
          </w:tcPr>
          <w:p w14:paraId="2B025864" w14:textId="77777777" w:rsidR="002109AF" w:rsidRDefault="002109AF">
            <w:pPr>
              <w:rPr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73" w:type="dxa"/>
            <w:gridSpan w:val="2"/>
            <w:shd w:val="clear" w:color="auto" w:fill="auto"/>
          </w:tcPr>
          <w:p w14:paraId="2B02586A" w14:textId="539CCFE8" w:rsidR="002109AF" w:rsidRPr="00F36FB9" w:rsidRDefault="002109AF">
            <w:pPr>
              <w:rPr>
                <w:sz w:val="24"/>
                <w:szCs w:val="24"/>
              </w:rPr>
            </w:pPr>
          </w:p>
          <w:p w14:paraId="2B02586B" w14:textId="77B4194E" w:rsidR="002109AF" w:rsidRDefault="00A174DD">
            <w:r>
              <w:rPr>
                <w:b/>
              </w:rPr>
              <w:t>Spillefilm:</w:t>
            </w:r>
            <w:r>
              <w:t xml:space="preserve"> Spilletid</w:t>
            </w:r>
            <w:r w:rsidR="00014487">
              <w:t xml:space="preserve"> 92 minutter</w:t>
            </w:r>
            <w:r>
              <w:t xml:space="preserve">, </w:t>
            </w:r>
            <w:r w:rsidR="00014487">
              <w:t>Danmark 1961</w:t>
            </w:r>
            <w:r>
              <w:t xml:space="preserve">, </w:t>
            </w:r>
            <w:r w:rsidR="00014487">
              <w:t>Nordisk Film</w:t>
            </w:r>
          </w:p>
          <w:p w14:paraId="1A12FC4C" w14:textId="77777777" w:rsidR="006669FF" w:rsidRDefault="006669FF"/>
          <w:p w14:paraId="75DF495D" w14:textId="22B3753D" w:rsidR="00805CB8" w:rsidRDefault="00E52B59">
            <w:r>
              <w:t xml:space="preserve">REPTILICUS </w:t>
            </w:r>
            <w:r w:rsidR="00C50147">
              <w:t xml:space="preserve">er </w:t>
            </w:r>
            <w:r w:rsidR="00BD5878">
              <w:t>film</w:t>
            </w:r>
            <w:r w:rsidR="00C50147">
              <w:t>historisk</w:t>
            </w:r>
            <w:r w:rsidR="00BD5878">
              <w:t xml:space="preserve"> danefæ</w:t>
            </w:r>
            <w:r>
              <w:t>,</w:t>
            </w:r>
            <w:r w:rsidR="00C50147">
              <w:t xml:space="preserve"> i en genre som kun </w:t>
            </w:r>
            <w:r w:rsidR="00805CB8">
              <w:t>yderst</w:t>
            </w:r>
            <w:r w:rsidR="00C50147">
              <w:t xml:space="preserve"> sjældent er udfoldet i Danmark: Science Fiction</w:t>
            </w:r>
            <w:r w:rsidR="00BD5878">
              <w:t xml:space="preserve"> – </w:t>
            </w:r>
            <w:r>
              <w:t xml:space="preserve">og </w:t>
            </w:r>
            <w:r w:rsidR="00BD5878">
              <w:t>pakket ind i et så besynderligt sammenkog af kikset horror,</w:t>
            </w:r>
            <w:r w:rsidR="00805CB8">
              <w:t xml:space="preserve"> højspændt action, tåkrummende </w:t>
            </w:r>
            <w:r w:rsidR="00BD5878">
              <w:t xml:space="preserve">folkekomedie, </w:t>
            </w:r>
            <w:r w:rsidR="00EB3707">
              <w:t>ung</w:t>
            </w:r>
            <w:r w:rsidR="00805CB8">
              <w:t xml:space="preserve"> </w:t>
            </w:r>
            <w:r w:rsidR="00BD5878">
              <w:t xml:space="preserve">kærlighed, </w:t>
            </w:r>
            <w:r w:rsidR="00805CB8">
              <w:t xml:space="preserve">malplacerede </w:t>
            </w:r>
            <w:r w:rsidR="00BD5878">
              <w:t>musical</w:t>
            </w:r>
            <w:r w:rsidR="00805CB8">
              <w:t>indslag</w:t>
            </w:r>
            <w:r w:rsidR="00BD5878">
              <w:t xml:space="preserve">, </w:t>
            </w:r>
            <w:r w:rsidR="004069D0">
              <w:t xml:space="preserve">buldrende krigsscener, </w:t>
            </w:r>
            <w:r w:rsidR="00BD5878">
              <w:t>at man med en vis ret kan kalde det den første</w:t>
            </w:r>
            <w:r w:rsidR="00CE161F">
              <w:t>, og mest omsiggribende,</w:t>
            </w:r>
            <w:r w:rsidR="00BD5878">
              <w:t xml:space="preserve"> danske genre-hybrid.</w:t>
            </w:r>
            <w:r w:rsidR="00C50147">
              <w:t xml:space="preserve"> </w:t>
            </w:r>
          </w:p>
          <w:p w14:paraId="05E9EEE3" w14:textId="7E00ADFC" w:rsidR="00805CB8" w:rsidRDefault="00E52B59">
            <w:r>
              <w:t xml:space="preserve">Samtidens populæreste skuespillere kæmper en brav kamp med deres replikker – Bent Mejding, Carl Ottosen, Asbjørn Andersen, Dirch Passer, Kjeld Petersen – samt de smukke unge kvinder Ann Smyrner og Mimi Heinrich. </w:t>
            </w:r>
            <w:r w:rsidR="00EB3707">
              <w:t>Og Claus Toksvig som nyhedsoplæser!</w:t>
            </w:r>
          </w:p>
          <w:p w14:paraId="3971663A" w14:textId="3F2A37EB" w:rsidR="00E52B59" w:rsidRDefault="00E52B59">
            <w:r>
              <w:t>Jo</w:t>
            </w:r>
            <w:r w:rsidR="00805CB8">
              <w:t>h</w:t>
            </w:r>
            <w:r w:rsidR="00EB3707">
              <w:t>, det er en fest.</w:t>
            </w:r>
          </w:p>
          <w:p w14:paraId="2B02586E" w14:textId="77777777" w:rsidR="002109AF" w:rsidRDefault="002109AF"/>
          <w:p w14:paraId="2B02586F" w14:textId="77777777" w:rsidR="002109AF" w:rsidRDefault="00A174DD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14:paraId="57580241" w14:textId="09D1802A" w:rsidR="00EA5714" w:rsidRDefault="00EA5714">
            <w:r>
              <w:t xml:space="preserve">REPTILICUS er et festfyrværkeri til italesættelse af dansk kulturhistorie, fabulerende genteknologi, for længst glemt filmhistorie, og tilbyder et omfangsrigt </w:t>
            </w:r>
            <w:r w:rsidR="00805CB8">
              <w:t xml:space="preserve">katalog af genremarkører til fri afbenyttelse. Og samtidigt et generøst </w:t>
            </w:r>
            <w:r w:rsidR="00CE161F">
              <w:t>tidsbillede af de tidlige</w:t>
            </w:r>
            <w:r w:rsidR="00805CB8">
              <w:t xml:space="preserve"> 1960’eres København</w:t>
            </w:r>
            <w:r w:rsidR="00EB3707">
              <w:t>.</w:t>
            </w:r>
          </w:p>
          <w:p w14:paraId="2B025871" w14:textId="689ED542" w:rsidR="002109AF" w:rsidRDefault="002109AF"/>
          <w:p w14:paraId="2B025872" w14:textId="66EBFA30" w:rsidR="002109AF" w:rsidRDefault="00805CB8">
            <w:r>
              <w:t>K</w:t>
            </w:r>
            <w:r w:rsidR="00A174DD">
              <w:t>apitelmærkningen knytter sig til</w:t>
            </w:r>
            <w:r>
              <w:t xml:space="preserve"> de mange genreskift i filmen – og vejledningen lægger derudover op til diskussion og analyse af plot, virkemidler, dialog og karakterer.</w:t>
            </w:r>
          </w:p>
          <w:p w14:paraId="3AD66C38" w14:textId="15D71449" w:rsidR="00BD5878" w:rsidRDefault="00A174DD">
            <w:pPr>
              <w:spacing w:before="24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14:paraId="0060309E" w14:textId="77777777" w:rsidR="00306830" w:rsidRDefault="00306830" w:rsidP="00306830">
            <w:r>
              <w:t xml:space="preserve">Filmen bør introduceres med en generel præsentation af 1960’erne. </w:t>
            </w:r>
          </w:p>
          <w:p w14:paraId="0535DAB2" w14:textId="77777777" w:rsidR="00306830" w:rsidRDefault="00306830" w:rsidP="00306830">
            <w:r>
              <w:t>Se filmen første gang uden afbrydelse.</w:t>
            </w:r>
          </w:p>
          <w:p w14:paraId="7E13821A" w14:textId="13CCE953" w:rsidR="00306830" w:rsidRDefault="00306830" w:rsidP="00306830">
            <w:r>
              <w:t>Derefter præsenteres kapitelsættet og genrebegreberne afklares.</w:t>
            </w:r>
          </w:p>
          <w:p w14:paraId="1B43D19B" w14:textId="77777777" w:rsidR="00582B3F" w:rsidRDefault="00582B3F" w:rsidP="00306830"/>
          <w:p w14:paraId="4D732ACC" w14:textId="77777777" w:rsidR="00306830" w:rsidRDefault="00306830" w:rsidP="00306830">
            <w:r w:rsidRPr="004D09C5">
              <w:t xml:space="preserve">Find REPTILICUS på </w:t>
            </w:r>
            <w:hyperlink r:id="rId7" w:history="1">
              <w:r w:rsidRPr="004D09C5">
                <w:rPr>
                  <w:rStyle w:val="Hyperlink"/>
                </w:rPr>
                <w:t>www.imdb.com</w:t>
              </w:r>
            </w:hyperlink>
            <w:r w:rsidRPr="004D09C5">
              <w:t xml:space="preserve"> og lad eleverne læse kommentarer fra brugere.</w:t>
            </w:r>
          </w:p>
          <w:p w14:paraId="18C283E2" w14:textId="77777777" w:rsidR="00306830" w:rsidRPr="004D09C5" w:rsidRDefault="00306830" w:rsidP="00306830">
            <w:r>
              <w:t>Lav en liste over filmens medvirkende – og vurder om deres karakterer udvikler sig i løbet af filmen.</w:t>
            </w:r>
          </w:p>
          <w:p w14:paraId="794A213B" w14:textId="77777777" w:rsidR="00306830" w:rsidRDefault="00306830" w:rsidP="00306830">
            <w:r>
              <w:t>Det danske forsvar spiller en væsentlig rolle i filmen. Vurder om Forsvaret – med samtidens briller – lykkes at fremstå som tryghedsskabende.</w:t>
            </w:r>
          </w:p>
          <w:p w14:paraId="601B9655" w14:textId="70CDEFE9" w:rsidR="00FC797C" w:rsidRDefault="00FC797C" w:rsidP="00306830"/>
          <w:p w14:paraId="1C367908" w14:textId="0434B56A" w:rsidR="00FC797C" w:rsidRDefault="00FC797C" w:rsidP="00306830">
            <w:r>
              <w:t xml:space="preserve">I REPTILICUS er det en biologisk begrundet monster-udvikling – sammenligneligt med firbenet, søstjernen eller regnormen der kan regenerere. Find eksempler på andre udløsende faktorer der i nyere tid </w:t>
            </w:r>
            <w:r w:rsidR="00582B3F">
              <w:t>udvirker KATASTROFEN</w:t>
            </w:r>
            <w:r>
              <w:t>.</w:t>
            </w:r>
          </w:p>
          <w:p w14:paraId="7BCF3150" w14:textId="08D14A49" w:rsidR="00306830" w:rsidRDefault="00FC797C" w:rsidP="00306830">
            <w:r>
              <w:lastRenderedPageBreak/>
              <w:t xml:space="preserve"> </w:t>
            </w:r>
            <w:r w:rsidR="00306830">
              <w:t xml:space="preserve"> </w:t>
            </w:r>
          </w:p>
          <w:p w14:paraId="0E429931" w14:textId="77777777" w:rsidR="00306830" w:rsidRDefault="00306830" w:rsidP="00306830"/>
          <w:p w14:paraId="2BFBAF90" w14:textId="77777777" w:rsidR="00306830" w:rsidRPr="004D09C5" w:rsidRDefault="00306830" w:rsidP="00306830"/>
          <w:p w14:paraId="4129E9A6" w14:textId="77777777" w:rsidR="00306830" w:rsidRDefault="00306830">
            <w:pPr>
              <w:rPr>
                <w:b/>
              </w:rPr>
            </w:pPr>
          </w:p>
          <w:p w14:paraId="04C3A969" w14:textId="77777777" w:rsidR="00E41553" w:rsidRDefault="00E41553">
            <w:pPr>
              <w:rPr>
                <w:b/>
              </w:rPr>
            </w:pPr>
            <w:r w:rsidRPr="00E41553">
              <w:rPr>
                <w:b/>
              </w:rPr>
              <w:t>Filmens handling:</w:t>
            </w:r>
          </w:p>
          <w:p w14:paraId="5C24DE8D" w14:textId="77777777" w:rsidR="00FC797C" w:rsidRPr="00E41553" w:rsidRDefault="00FC797C">
            <w:pPr>
              <w:rPr>
                <w:b/>
              </w:rPr>
            </w:pPr>
          </w:p>
          <w:p w14:paraId="07CFE3E5" w14:textId="77777777" w:rsidR="00E41553" w:rsidRPr="00E41553" w:rsidRDefault="00E41553" w:rsidP="00E41553">
            <w:pPr>
              <w:rPr>
                <w:i/>
              </w:rPr>
            </w:pPr>
            <w:r w:rsidRPr="00E41553">
              <w:rPr>
                <w:i/>
              </w:rPr>
              <w:t xml:space="preserve">Den unge ambitiøse videnskabsmand Svend Viltorft (Bent Mejding) og hans hold af assistenter borer i undergrunden, og gør et mærkværdigt fund, halen af et kæmpe krybdyr. Fundet bringes til Danmarks Akvarium, hvor professor Martens (Asbjørn Andersen) og hans assistent Doktor Dalby lægger fundet i frostrum. Sidstnævnte arbejder natten igennem, og da den fjollede vicevært Mikkelsen (Dirch Passer) udløser en strømafbrydelse, stiger temperaturen og den store hale går i forrådnelse. Tilsyneladende. </w:t>
            </w:r>
          </w:p>
          <w:p w14:paraId="55F0C22C" w14:textId="77777777" w:rsidR="00E41553" w:rsidRPr="00E41553" w:rsidRDefault="00E41553" w:rsidP="00E41553">
            <w:pPr>
              <w:rPr>
                <w:i/>
              </w:rPr>
            </w:pPr>
            <w:r w:rsidRPr="00E41553">
              <w:rPr>
                <w:i/>
              </w:rPr>
              <w:t xml:space="preserve">Men det viser sig, at halen er i gang med at regenerere, ligesom firben, søstjerne og regnorm er i stand til. Sideløbende kurtiserer professorens kønne datter den elegante unge videnskabsmand, og det lykkes at få ham i garnet, bogstaveligt talt. </w:t>
            </w:r>
          </w:p>
          <w:p w14:paraId="631A8B3D" w14:textId="10560899" w:rsidR="00E41553" w:rsidRPr="00E41553" w:rsidRDefault="00E41553" w:rsidP="00E41553">
            <w:pPr>
              <w:rPr>
                <w:i/>
              </w:rPr>
            </w:pPr>
            <w:r w:rsidRPr="00E41553">
              <w:rPr>
                <w:i/>
              </w:rPr>
              <w:t>Den amerikanske general Grayson (også en flot fyr i uniform, til professorens anden datter) indfinder sig for at koordinere indsatsen, og en mørk og stormfuld aften, på forfjamskede Mikkelsens vagt, udløser et voldsomt tordenvejr genfødslen af monstret REPTILICUS.</w:t>
            </w:r>
          </w:p>
          <w:p w14:paraId="0C5C8279" w14:textId="77777777" w:rsidR="00E41553" w:rsidRPr="00E41553" w:rsidRDefault="00E41553" w:rsidP="00E41553">
            <w:pPr>
              <w:rPr>
                <w:i/>
              </w:rPr>
            </w:pPr>
            <w:r w:rsidRPr="00E41553">
              <w:rPr>
                <w:i/>
              </w:rPr>
              <w:t xml:space="preserve">Det danske forsvar aktiveres til lands og til vands, og general Greyson står i spidsen for en storstilet jagt. Den ene skrækindjagende scene afløser den anden, på landet, på stranden, i byen – på Langelinie, Rådshuspladsen, ved Børsen, på Langebro – og andre kendte lokationer. Med opbydelsen af de sidste kræfter, og stort heltemod, lykkes det Greyson og Viltorft i forening at få gjort kål på bæstet. </w:t>
            </w:r>
          </w:p>
          <w:p w14:paraId="5406113B" w14:textId="77777777" w:rsidR="00E41553" w:rsidRPr="00E41553" w:rsidRDefault="00E41553" w:rsidP="00E41553">
            <w:pPr>
              <w:rPr>
                <w:i/>
              </w:rPr>
            </w:pPr>
            <w:r w:rsidRPr="00E41553">
              <w:rPr>
                <w:i/>
              </w:rPr>
              <w:t>Og i tilgift vinde de to smukke døtre.</w:t>
            </w:r>
          </w:p>
          <w:p w14:paraId="768568BC" w14:textId="77777777" w:rsidR="00E41553" w:rsidRDefault="00E41553"/>
          <w:p w14:paraId="2CF1478F" w14:textId="7815AB67" w:rsidR="002F1DFC" w:rsidRPr="004D09C5" w:rsidRDefault="002F1DFC"/>
          <w:p w14:paraId="2B025879" w14:textId="77777777" w:rsidR="002109AF" w:rsidRDefault="00A174DD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14:paraId="2B02587B" w14:textId="23D7D9AA" w:rsidR="002109AF" w:rsidRDefault="006669FF" w:rsidP="00C74E25">
            <w:r>
              <w:t xml:space="preserve">Følg links til to TV-udsendelser. </w:t>
            </w:r>
          </w:p>
          <w:p w14:paraId="5044BD14" w14:textId="42C49BCC" w:rsidR="00306830" w:rsidRDefault="00306830" w:rsidP="00C74E25">
            <w:r>
              <w:t>En nutid</w:t>
            </w:r>
            <w:r w:rsidR="00320C18">
              <w:t>ig</w:t>
            </w:r>
            <w:r>
              <w:t xml:space="preserve"> dansk pendant til genren er </w:t>
            </w:r>
            <w:r w:rsidR="00320C18">
              <w:t>DANNYS DOMMEDAG fra 2014.</w:t>
            </w:r>
          </w:p>
          <w:p w14:paraId="2B02587C" w14:textId="77777777" w:rsidR="002109AF" w:rsidRDefault="002109AF"/>
          <w:p w14:paraId="2B02587D" w14:textId="77777777" w:rsidR="002109AF" w:rsidRDefault="002109AF"/>
        </w:tc>
      </w:tr>
    </w:tbl>
    <w:p w14:paraId="2B02587F" w14:textId="26C54D6D" w:rsidR="002109AF" w:rsidRDefault="002109AF">
      <w:pPr>
        <w:tabs>
          <w:tab w:val="left" w:pos="1304"/>
          <w:tab w:val="left" w:pos="8745"/>
        </w:tabs>
      </w:pPr>
    </w:p>
    <w:p w14:paraId="2B025880" w14:textId="77777777" w:rsidR="002109AF" w:rsidRDefault="002109AF"/>
    <w:sectPr w:rsidR="002109AF">
      <w:headerReference w:type="default" r:id="rId8"/>
      <w:footerReference w:type="default" r:id="rId9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25887" w14:textId="77777777" w:rsidR="006916BD" w:rsidRDefault="006916BD">
      <w:pPr>
        <w:spacing w:after="0"/>
      </w:pPr>
      <w:r>
        <w:separator/>
      </w:r>
    </w:p>
  </w:endnote>
  <w:endnote w:type="continuationSeparator" w:id="0">
    <w:p w14:paraId="2B025888" w14:textId="77777777" w:rsidR="006916BD" w:rsidRDefault="006916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2588B" w14:textId="77777777" w:rsidR="002109AF" w:rsidRDefault="00B81997">
    <w:pPr>
      <w:tabs>
        <w:tab w:val="center" w:pos="4819"/>
        <w:tab w:val="right" w:pos="9638"/>
      </w:tabs>
      <w:spacing w:after="0"/>
    </w:pPr>
    <w:r>
      <w:pict w14:anchorId="2B025892">
        <v:rect id="_x0000_i1026" style="width:0;height:1.5pt" o:hralign="center" o:hrstd="t" o:hr="t" fillcolor="#a0a0a0" stroked="f"/>
      </w:pict>
    </w:r>
  </w:p>
  <w:p w14:paraId="2B02588C" w14:textId="0BC1016D" w:rsidR="002109AF" w:rsidRDefault="00A174DD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 xml:space="preserve">Udarbejdet af </w:t>
    </w:r>
    <w:r w:rsidR="00FA45BA">
      <w:rPr>
        <w:sz w:val="18"/>
        <w:szCs w:val="18"/>
      </w:rPr>
      <w:t>Keld Mathiesen</w:t>
    </w:r>
    <w:r>
      <w:rPr>
        <w:sz w:val="18"/>
        <w:szCs w:val="18"/>
      </w:rPr>
      <w:t>, CFU UC</w:t>
    </w:r>
    <w:r w:rsidR="00FA45BA">
      <w:rPr>
        <w:sz w:val="18"/>
        <w:szCs w:val="18"/>
      </w:rPr>
      <w:t>N</w:t>
    </w:r>
    <w:r>
      <w:rPr>
        <w:sz w:val="18"/>
        <w:szCs w:val="18"/>
      </w:rPr>
      <w:t xml:space="preserve">, </w:t>
    </w:r>
    <w:r w:rsidR="00FA45BA">
      <w:rPr>
        <w:sz w:val="18"/>
        <w:szCs w:val="18"/>
      </w:rPr>
      <w:t>december 2017</w:t>
    </w:r>
  </w:p>
  <w:p w14:paraId="2B02588D" w14:textId="73B6A8DC" w:rsidR="002109AF" w:rsidRDefault="00FA45BA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>Reptilicus</w:t>
    </w:r>
    <w:r w:rsidR="00A174DD">
      <w:tab/>
    </w:r>
    <w:r w:rsidR="00A174DD">
      <w:tab/>
    </w:r>
    <w:r w:rsidR="00A174DD">
      <w:rPr>
        <w:noProof/>
      </w:rPr>
      <w:drawing>
        <wp:inline distT="114300" distB="114300" distL="114300" distR="114300" wp14:anchorId="2B025893" wp14:editId="2B025894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02588E" w14:textId="77777777" w:rsidR="002109AF" w:rsidRDefault="00A174DD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B8199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25885" w14:textId="77777777" w:rsidR="006916BD" w:rsidRDefault="006916BD">
      <w:pPr>
        <w:spacing w:after="0"/>
      </w:pPr>
      <w:r>
        <w:separator/>
      </w:r>
    </w:p>
  </w:footnote>
  <w:footnote w:type="continuationSeparator" w:id="0">
    <w:p w14:paraId="2B025886" w14:textId="77777777" w:rsidR="006916BD" w:rsidRDefault="006916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25889" w14:textId="66EF2AC3" w:rsidR="002109AF" w:rsidRDefault="00A174DD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 w:rsidR="00014487" w:rsidRPr="00014487">
      <w:t>http://ucn.mitcfu.dk/CFUFILM1072350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B02588F" wp14:editId="6D258F33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02588A" w14:textId="77777777" w:rsidR="002109AF" w:rsidRDefault="00B81997">
    <w:pPr>
      <w:tabs>
        <w:tab w:val="center" w:pos="4819"/>
        <w:tab w:val="right" w:pos="9638"/>
      </w:tabs>
      <w:spacing w:after="0"/>
      <w:jc w:val="right"/>
    </w:pPr>
    <w:r>
      <w:pict w14:anchorId="2B025891"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AF"/>
    <w:rsid w:val="00014487"/>
    <w:rsid w:val="002109AF"/>
    <w:rsid w:val="0026636D"/>
    <w:rsid w:val="002F1DFC"/>
    <w:rsid w:val="00306830"/>
    <w:rsid w:val="00320C18"/>
    <w:rsid w:val="004069D0"/>
    <w:rsid w:val="004D09C5"/>
    <w:rsid w:val="004F5633"/>
    <w:rsid w:val="00582B3F"/>
    <w:rsid w:val="005A1389"/>
    <w:rsid w:val="006669FF"/>
    <w:rsid w:val="006916BD"/>
    <w:rsid w:val="00704903"/>
    <w:rsid w:val="00802F89"/>
    <w:rsid w:val="00805CB8"/>
    <w:rsid w:val="009B764D"/>
    <w:rsid w:val="00A10E13"/>
    <w:rsid w:val="00A174DD"/>
    <w:rsid w:val="00B74923"/>
    <w:rsid w:val="00B81997"/>
    <w:rsid w:val="00BD5878"/>
    <w:rsid w:val="00C50147"/>
    <w:rsid w:val="00C74E25"/>
    <w:rsid w:val="00CE161F"/>
    <w:rsid w:val="00DA19F8"/>
    <w:rsid w:val="00E41553"/>
    <w:rsid w:val="00E52B59"/>
    <w:rsid w:val="00EA5714"/>
    <w:rsid w:val="00EB3707"/>
    <w:rsid w:val="00F2607F"/>
    <w:rsid w:val="00F36FB9"/>
    <w:rsid w:val="00FA45BA"/>
    <w:rsid w:val="00F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2B02584A"/>
  <w15:docId w15:val="{4B37C2B9-B9AB-4B38-A33F-D1F34F00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764D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764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14487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14487"/>
  </w:style>
  <w:style w:type="paragraph" w:styleId="Sidefod">
    <w:name w:val="footer"/>
    <w:basedOn w:val="Normal"/>
    <w:link w:val="SidefodTegn"/>
    <w:uiPriority w:val="99"/>
    <w:unhideWhenUsed/>
    <w:rsid w:val="00014487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14487"/>
  </w:style>
  <w:style w:type="character" w:styleId="Hyperlink">
    <w:name w:val="Hyperlink"/>
    <w:basedOn w:val="Standardskrifttypeiafsnit"/>
    <w:uiPriority w:val="99"/>
    <w:unhideWhenUsed/>
    <w:rsid w:val="004D0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md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518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Hjelm Hansen</dc:creator>
  <cp:lastModifiedBy>Keld Mathiesen</cp:lastModifiedBy>
  <cp:revision>18</cp:revision>
  <dcterms:created xsi:type="dcterms:W3CDTF">2017-11-30T12:31:00Z</dcterms:created>
  <dcterms:modified xsi:type="dcterms:W3CDTF">2017-12-06T10:56:00Z</dcterms:modified>
</cp:coreProperties>
</file>