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tbl>
      <w:tblPr>
        <w:tblStyle w:val="a"/>
        <w:tblpPr w:leftFromText="141" w:rightFromText="141" w:horzAnchor="margin" w:tblpY="240"/>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276"/>
        <w:gridCol w:w="392"/>
        <w:gridCol w:w="7960"/>
      </w:tblGrid>
      <w:tr w:rsidR="000107A0" w:rsidRPr="0038769D" w14:paraId="1B9D6220" w14:textId="77777777" w:rsidTr="00B30312">
        <w:trPr>
          <w:trHeight w:val="200"/>
        </w:trPr>
        <w:tc>
          <w:tcPr>
            <w:tcW w:w="1668" w:type="dxa"/>
            <w:gridSpan w:val="2"/>
          </w:tcPr>
          <w:p w14:paraId="55BD9FD7" w14:textId="77777777" w:rsidR="000107A0" w:rsidRDefault="000107A0" w:rsidP="00B30312">
            <w:pPr>
              <w:pStyle w:val="Overskrift1"/>
              <w:spacing w:before="0" w:after="120"/>
              <w:outlineLvl w:val="0"/>
            </w:pPr>
            <w:r>
              <w:rPr>
                <w:rFonts w:ascii="Calibri" w:eastAsia="Calibri" w:hAnsi="Calibri" w:cs="Calibri"/>
                <w:color w:val="1D266B"/>
                <w:sz w:val="32"/>
                <w:szCs w:val="32"/>
              </w:rPr>
              <w:t xml:space="preserve">Titel: </w:t>
            </w:r>
          </w:p>
        </w:tc>
        <w:tc>
          <w:tcPr>
            <w:tcW w:w="7960" w:type="dxa"/>
          </w:tcPr>
          <w:p w14:paraId="66A9CFFF" w14:textId="37545DED" w:rsidR="000107A0" w:rsidRPr="0038769D" w:rsidRDefault="000107A0" w:rsidP="00B30312">
            <w:pPr>
              <w:pBdr>
                <w:top w:val="nil"/>
                <w:left w:val="nil"/>
                <w:bottom w:val="nil"/>
                <w:right w:val="nil"/>
                <w:between w:val="nil"/>
              </w:pBdr>
              <w:rPr>
                <w:b/>
                <w:color w:val="000000"/>
                <w:sz w:val="28"/>
                <w:szCs w:val="28"/>
              </w:rPr>
            </w:pPr>
            <w:r>
              <w:rPr>
                <w:b/>
                <w:color w:val="000000"/>
                <w:sz w:val="28"/>
                <w:szCs w:val="28"/>
              </w:rPr>
              <w:t xml:space="preserve"> </w:t>
            </w:r>
            <w:bookmarkStart w:id="0" w:name="_Hlk36726765"/>
            <w:r w:rsidRPr="00097B34">
              <w:rPr>
                <w:b/>
                <w:color w:val="000000"/>
                <w:sz w:val="28"/>
                <w:szCs w:val="28"/>
              </w:rPr>
              <w:t>24 timer vi aldrig glemmer</w:t>
            </w:r>
            <w:r>
              <w:rPr>
                <w:b/>
                <w:color w:val="000000"/>
                <w:sz w:val="28"/>
                <w:szCs w:val="28"/>
              </w:rPr>
              <w:t xml:space="preserve"> - </w:t>
            </w:r>
            <w:r w:rsidRPr="00097B34">
              <w:rPr>
                <w:b/>
                <w:color w:val="000000"/>
                <w:sz w:val="28"/>
                <w:szCs w:val="28"/>
              </w:rPr>
              <w:t>18. maj 1993</w:t>
            </w:r>
            <w:bookmarkEnd w:id="0"/>
          </w:p>
        </w:tc>
      </w:tr>
      <w:tr w:rsidR="000107A0" w14:paraId="57710010" w14:textId="77777777" w:rsidTr="00B30312">
        <w:trPr>
          <w:trHeight w:val="200"/>
        </w:trPr>
        <w:tc>
          <w:tcPr>
            <w:tcW w:w="1668" w:type="dxa"/>
            <w:gridSpan w:val="2"/>
          </w:tcPr>
          <w:p w14:paraId="7FCA1C18" w14:textId="77777777" w:rsidR="000107A0" w:rsidRDefault="000107A0" w:rsidP="00B30312">
            <w:pPr>
              <w:pBdr>
                <w:top w:val="nil"/>
                <w:left w:val="nil"/>
                <w:bottom w:val="nil"/>
                <w:right w:val="nil"/>
                <w:between w:val="nil"/>
              </w:pBdr>
              <w:rPr>
                <w:color w:val="000000"/>
              </w:rPr>
            </w:pPr>
            <w:r>
              <w:rPr>
                <w:color w:val="000000"/>
              </w:rPr>
              <w:t>Tema:</w:t>
            </w:r>
          </w:p>
        </w:tc>
        <w:tc>
          <w:tcPr>
            <w:tcW w:w="7960" w:type="dxa"/>
          </w:tcPr>
          <w:p w14:paraId="07A4C6F3" w14:textId="1078370F" w:rsidR="000107A0" w:rsidRDefault="000107A0" w:rsidP="00B30312">
            <w:pPr>
              <w:pBdr>
                <w:top w:val="nil"/>
                <w:left w:val="nil"/>
                <w:bottom w:val="nil"/>
                <w:right w:val="nil"/>
                <w:between w:val="nil"/>
              </w:pBdr>
              <w:rPr>
                <w:color w:val="000000"/>
              </w:rPr>
            </w:pPr>
            <w:r>
              <w:t xml:space="preserve">Kanonpunktet: </w:t>
            </w:r>
            <w:bookmarkStart w:id="1" w:name="_Hlk36726693"/>
            <w:r w:rsidRPr="000107A0">
              <w:t>Maastricht 1992</w:t>
            </w:r>
            <w:bookmarkEnd w:id="1"/>
          </w:p>
        </w:tc>
      </w:tr>
      <w:tr w:rsidR="000107A0" w14:paraId="16235EBE" w14:textId="77777777" w:rsidTr="00B30312">
        <w:trPr>
          <w:trHeight w:val="200"/>
        </w:trPr>
        <w:tc>
          <w:tcPr>
            <w:tcW w:w="1668" w:type="dxa"/>
            <w:gridSpan w:val="2"/>
          </w:tcPr>
          <w:p w14:paraId="251C50F6" w14:textId="77777777" w:rsidR="000107A0" w:rsidRDefault="000107A0" w:rsidP="00B30312">
            <w:pPr>
              <w:pBdr>
                <w:top w:val="nil"/>
                <w:left w:val="nil"/>
                <w:bottom w:val="nil"/>
                <w:right w:val="nil"/>
                <w:between w:val="nil"/>
              </w:pBdr>
              <w:rPr>
                <w:color w:val="000000"/>
              </w:rPr>
            </w:pPr>
            <w:r>
              <w:rPr>
                <w:color w:val="000000"/>
              </w:rPr>
              <w:t xml:space="preserve">Fag:  </w:t>
            </w:r>
          </w:p>
        </w:tc>
        <w:tc>
          <w:tcPr>
            <w:tcW w:w="7960" w:type="dxa"/>
          </w:tcPr>
          <w:p w14:paraId="4A5ABD77" w14:textId="77777777" w:rsidR="000107A0" w:rsidRDefault="000107A0" w:rsidP="00B30312">
            <w:pPr>
              <w:pBdr>
                <w:top w:val="nil"/>
                <w:left w:val="nil"/>
                <w:bottom w:val="nil"/>
                <w:right w:val="nil"/>
                <w:between w:val="nil"/>
              </w:pBdr>
              <w:rPr>
                <w:color w:val="000000"/>
              </w:rPr>
            </w:pPr>
            <w:r>
              <w:rPr>
                <w:color w:val="000000"/>
              </w:rPr>
              <w:t>Historie</w:t>
            </w:r>
          </w:p>
        </w:tc>
      </w:tr>
      <w:tr w:rsidR="000107A0" w14:paraId="7609E5FF" w14:textId="77777777" w:rsidTr="00B30312">
        <w:trPr>
          <w:trHeight w:val="200"/>
        </w:trPr>
        <w:tc>
          <w:tcPr>
            <w:tcW w:w="1668" w:type="dxa"/>
            <w:gridSpan w:val="2"/>
          </w:tcPr>
          <w:p w14:paraId="65F650B3" w14:textId="77777777" w:rsidR="000107A0" w:rsidRDefault="000107A0" w:rsidP="00B30312">
            <w:pPr>
              <w:pBdr>
                <w:top w:val="nil"/>
                <w:left w:val="nil"/>
                <w:bottom w:val="nil"/>
                <w:right w:val="nil"/>
                <w:between w:val="nil"/>
              </w:pBdr>
              <w:rPr>
                <w:color w:val="000000"/>
              </w:rPr>
            </w:pPr>
            <w:r>
              <w:rPr>
                <w:color w:val="000000"/>
              </w:rPr>
              <w:t>Målgruppe:</w:t>
            </w:r>
          </w:p>
        </w:tc>
        <w:tc>
          <w:tcPr>
            <w:tcW w:w="7960" w:type="dxa"/>
          </w:tcPr>
          <w:p w14:paraId="3582CD47" w14:textId="77777777" w:rsidR="000107A0" w:rsidRDefault="000107A0" w:rsidP="00B30312">
            <w:pPr>
              <w:pBdr>
                <w:top w:val="nil"/>
                <w:left w:val="nil"/>
                <w:bottom w:val="nil"/>
                <w:right w:val="nil"/>
                <w:between w:val="nil"/>
              </w:pBdr>
              <w:rPr>
                <w:color w:val="000000"/>
              </w:rPr>
            </w:pPr>
            <w:r>
              <w:rPr>
                <w:color w:val="000000"/>
              </w:rPr>
              <w:t>7.-9. klasse</w:t>
            </w:r>
          </w:p>
        </w:tc>
      </w:tr>
      <w:tr w:rsidR="00EE0D1E" w:rsidRPr="00003633" w14:paraId="53275A39" w14:textId="77777777" w:rsidTr="00B30312">
        <w:trPr>
          <w:trHeight w:val="10040"/>
        </w:trPr>
        <w:tc>
          <w:tcPr>
            <w:tcW w:w="1276" w:type="dxa"/>
          </w:tcPr>
          <w:p w14:paraId="4FCD5F15" w14:textId="77777777" w:rsidR="00EE0D1E" w:rsidRDefault="00EE0D1E" w:rsidP="00B30312">
            <w:pPr>
              <w:rPr>
                <w:color w:val="000000"/>
                <w:sz w:val="16"/>
                <w:szCs w:val="16"/>
              </w:rPr>
            </w:pPr>
            <w:bookmarkStart w:id="2" w:name="_gjdgxs" w:colFirst="0" w:colLast="0"/>
            <w:bookmarkEnd w:id="2"/>
          </w:p>
        </w:tc>
        <w:tc>
          <w:tcPr>
            <w:tcW w:w="8352" w:type="dxa"/>
            <w:gridSpan w:val="2"/>
          </w:tcPr>
          <w:p w14:paraId="0F912EA6" w14:textId="69347C20" w:rsidR="00EE0D1E" w:rsidRDefault="00AE2ECA" w:rsidP="00B30312">
            <w:pPr>
              <w:jc w:val="both"/>
            </w:pPr>
            <w:r>
              <w:rPr>
                <w:noProof/>
              </w:rPr>
              <w:drawing>
                <wp:anchor distT="0" distB="0" distL="114300" distR="114300" simplePos="0" relativeHeight="251674624" behindDoc="1" locked="0" layoutInCell="1" allowOverlap="1" wp14:anchorId="65153D3C" wp14:editId="3A5EED42">
                  <wp:simplePos x="0" y="0"/>
                  <wp:positionH relativeFrom="margin">
                    <wp:posOffset>4159250</wp:posOffset>
                  </wp:positionH>
                  <wp:positionV relativeFrom="paragraph">
                    <wp:posOffset>-895350</wp:posOffset>
                  </wp:positionV>
                  <wp:extent cx="1076325" cy="1058763"/>
                  <wp:effectExtent l="0" t="0" r="0" b="825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094776" cy="1076913"/>
                          </a:xfrm>
                          <a:prstGeom prst="rect">
                            <a:avLst/>
                          </a:prstGeom>
                        </pic:spPr>
                      </pic:pic>
                    </a:graphicData>
                  </a:graphic>
                  <wp14:sizeRelH relativeFrom="margin">
                    <wp14:pctWidth>0</wp14:pctWidth>
                  </wp14:sizeRelH>
                  <wp14:sizeRelV relativeFrom="margin">
                    <wp14:pctHeight>0</wp14:pctHeight>
                  </wp14:sizeRelV>
                </wp:anchor>
              </w:drawing>
            </w:r>
          </w:p>
          <w:p w14:paraId="0980EF88" w14:textId="7B891E11" w:rsidR="00EE0D1E" w:rsidRDefault="00407444" w:rsidP="00B30312">
            <w:pPr>
              <w:jc w:val="both"/>
            </w:pPr>
            <w:r>
              <w:rPr>
                <w:b/>
              </w:rPr>
              <w:t>Tv-udsendelse:</w:t>
            </w:r>
            <w:r>
              <w:t xml:space="preserve"> </w:t>
            </w:r>
            <w:r w:rsidR="00AE2ECA">
              <w:t>24 timer vi aldrig glemmer</w:t>
            </w:r>
            <w:r w:rsidR="003C4F10">
              <w:t xml:space="preserve"> – </w:t>
            </w:r>
            <w:r w:rsidR="00AE2ECA">
              <w:t xml:space="preserve">18. maj 1993 </w:t>
            </w:r>
            <w:r w:rsidR="003C4F10">
              <w:t xml:space="preserve">DR 2, </w:t>
            </w:r>
            <w:r w:rsidR="00AE2ECA">
              <w:t>15.11.2009</w:t>
            </w:r>
            <w:r w:rsidR="00095AE5">
              <w:t>, 49</w:t>
            </w:r>
            <w:r w:rsidR="003C4F10">
              <w:t xml:space="preserve"> min. </w:t>
            </w:r>
          </w:p>
          <w:p w14:paraId="33412FA4" w14:textId="77777777" w:rsidR="00733FA2" w:rsidRDefault="00733FA2" w:rsidP="00B30312">
            <w:pPr>
              <w:jc w:val="both"/>
            </w:pPr>
          </w:p>
          <w:p w14:paraId="567D9EE9" w14:textId="76D02937" w:rsidR="00EE0D1E" w:rsidRDefault="00407444" w:rsidP="00B30312">
            <w:pPr>
              <w:jc w:val="both"/>
              <w:rPr>
                <w:b/>
                <w:color w:val="1D266B"/>
                <w:sz w:val="32"/>
                <w:szCs w:val="32"/>
              </w:rPr>
            </w:pPr>
            <w:r>
              <w:rPr>
                <w:b/>
                <w:color w:val="1D266B"/>
                <w:sz w:val="32"/>
                <w:szCs w:val="32"/>
              </w:rPr>
              <w:t>Faglig relevans/kompetenceområder</w:t>
            </w:r>
          </w:p>
          <w:p w14:paraId="3E0B8C15" w14:textId="77777777" w:rsidR="00701579" w:rsidRDefault="00701579" w:rsidP="00B30312">
            <w:pPr>
              <w:jc w:val="both"/>
            </w:pPr>
          </w:p>
          <w:p w14:paraId="2C6BFA69" w14:textId="2D4B4A51" w:rsidR="002A41AF" w:rsidRDefault="003C4F10" w:rsidP="00B30312">
            <w:pPr>
              <w:jc w:val="both"/>
            </w:pPr>
            <w:r>
              <w:t>Denne p</w:t>
            </w:r>
            <w:r w:rsidR="00CF079F">
              <w:t>æ</w:t>
            </w:r>
            <w:r>
              <w:t xml:space="preserve">dagogiske </w:t>
            </w:r>
            <w:r w:rsidR="00956FDA">
              <w:t>vejledning</w:t>
            </w:r>
            <w:r>
              <w:t xml:space="preserve"> </w:t>
            </w:r>
            <w:r w:rsidR="00733FA2">
              <w:t>tager udgangspunkt i</w:t>
            </w:r>
            <w:r w:rsidR="00095AE5">
              <w:t xml:space="preserve"> kanonpunktet</w:t>
            </w:r>
            <w:r w:rsidR="00A47AE5">
              <w:t xml:space="preserve"> </w:t>
            </w:r>
            <w:r w:rsidR="00A47AE5" w:rsidRPr="00A47AE5">
              <w:t>Maastricht 1992</w:t>
            </w:r>
            <w:r w:rsidR="00A47AE5">
              <w:t xml:space="preserve">, dog </w:t>
            </w:r>
            <w:r w:rsidR="004474D0">
              <w:t xml:space="preserve">med fokus på de voldsomme uroligheder der udspillede sig i København efter folkeafstemningen 18. maj 1993. </w:t>
            </w:r>
            <w:r w:rsidR="004C4501">
              <w:t>Dermed arbejdes der bl.a. med kompetenceområdet ”</w:t>
            </w:r>
            <w:r w:rsidR="00474316">
              <w:t>Kronologi og</w:t>
            </w:r>
            <w:r w:rsidR="004C4501">
              <w:t xml:space="preserve"> </w:t>
            </w:r>
            <w:r w:rsidR="00474316">
              <w:t>Sammenhæng</w:t>
            </w:r>
            <w:r w:rsidR="004C4501">
              <w:t>” og mål indenfor ”</w:t>
            </w:r>
            <w:r w:rsidR="004C4501" w:rsidRPr="004C4501">
              <w:t>Det lokale, regionale og globale</w:t>
            </w:r>
            <w:r w:rsidR="004C4501">
              <w:t>”, for hvordan kan det være, at et møde blandt de europæiske statsledere i en hollandsk by, kan</w:t>
            </w:r>
            <w:r w:rsidR="002A41AF">
              <w:t xml:space="preserve"> udløse så store og voldsomme gadekampe i København? </w:t>
            </w:r>
          </w:p>
          <w:p w14:paraId="27ED3C3A" w14:textId="13587A91" w:rsidR="00EE0D1E" w:rsidRDefault="00407444" w:rsidP="00B30312">
            <w:pPr>
              <w:spacing w:before="240"/>
              <w:jc w:val="both"/>
              <w:rPr>
                <w:b/>
                <w:color w:val="1D266B"/>
                <w:sz w:val="32"/>
                <w:szCs w:val="32"/>
              </w:rPr>
            </w:pPr>
            <w:r>
              <w:rPr>
                <w:b/>
                <w:color w:val="1D266B"/>
                <w:sz w:val="32"/>
                <w:szCs w:val="32"/>
              </w:rPr>
              <w:t>Ideer til undervisningen</w:t>
            </w:r>
          </w:p>
          <w:p w14:paraId="622750D3" w14:textId="16C9C56F" w:rsidR="00733FA2" w:rsidRDefault="00733FA2" w:rsidP="00B30312">
            <w:pPr>
              <w:jc w:val="both"/>
            </w:pPr>
          </w:p>
          <w:p w14:paraId="5956BC30" w14:textId="196FD57A" w:rsidR="00276268" w:rsidRDefault="00276268" w:rsidP="00B30312">
            <w:pPr>
              <w:jc w:val="both"/>
            </w:pPr>
            <w:r w:rsidRPr="00276268">
              <w:t>Det vil være oplagt, at samtænke dette forløb med samfundsfagsundervisningen omkring EU.</w:t>
            </w:r>
            <w:r w:rsidR="00800651">
              <w:t xml:space="preserve"> </w:t>
            </w:r>
            <w:r w:rsidR="00800651" w:rsidRPr="00800651">
              <w:t>På de efterfølgende sider findes baggrundsviden og konkrete elevopgaver til brug i historieundervisningen</w:t>
            </w:r>
            <w:r w:rsidR="00800651">
              <w:t xml:space="preserve">. </w:t>
            </w:r>
            <w:r w:rsidR="00B30312">
              <w:t>Disse</w:t>
            </w:r>
            <w:r w:rsidR="00101954">
              <w:t xml:space="preserve"> sider kan med fordel deles med eleverne digitalt eftersom der findes forskellige links.</w:t>
            </w:r>
            <w:r w:rsidR="00800651">
              <w:t xml:space="preserve"> Opgaverne </w:t>
            </w:r>
            <w:r w:rsidR="00800651" w:rsidRPr="00800651">
              <w:t xml:space="preserve">kan inddeles i et </w:t>
            </w:r>
            <w:r w:rsidR="00800651" w:rsidRPr="00255546">
              <w:rPr>
                <w:i/>
                <w:iCs/>
              </w:rPr>
              <w:t>før-under-efter</w:t>
            </w:r>
            <w:r w:rsidR="00800651" w:rsidRPr="00800651">
              <w:t xml:space="preserve"> klassen har</w:t>
            </w:r>
            <w:r w:rsidR="00800651">
              <w:t xml:space="preserve"> set udsendelsen. Bl.a. skal eleverne forsøge at tegne sammenhængen mellem politiske beslutninger truffet langt væk (EU og Maastricht) med de hændelser der skete lokalt (København) efter det nationale (Danmark) valgresultat var kendt. </w:t>
            </w:r>
          </w:p>
          <w:p w14:paraId="5BE758AC" w14:textId="77777777" w:rsidR="00EE0D1E" w:rsidRDefault="00407444" w:rsidP="00B30312">
            <w:pPr>
              <w:pStyle w:val="Overskrift1"/>
              <w:spacing w:before="240"/>
              <w:jc w:val="both"/>
              <w:outlineLvl w:val="0"/>
              <w:rPr>
                <w:rFonts w:ascii="Calibri" w:eastAsia="Calibri" w:hAnsi="Calibri" w:cs="Calibri"/>
                <w:color w:val="000066"/>
                <w:sz w:val="32"/>
                <w:szCs w:val="32"/>
              </w:rPr>
            </w:pPr>
            <w:r>
              <w:rPr>
                <w:rFonts w:ascii="Calibri" w:eastAsia="Calibri" w:hAnsi="Calibri" w:cs="Calibri"/>
                <w:color w:val="000066"/>
                <w:sz w:val="32"/>
                <w:szCs w:val="32"/>
              </w:rPr>
              <w:t>Supplerende materialer</w:t>
            </w:r>
          </w:p>
          <w:p w14:paraId="6F0BAF9A" w14:textId="77777777" w:rsidR="00E53F4F" w:rsidRDefault="00E53F4F" w:rsidP="00B30312">
            <w:pPr>
              <w:jc w:val="both"/>
              <w:rPr>
                <w:i/>
                <w:iCs/>
              </w:rPr>
            </w:pPr>
          </w:p>
          <w:p w14:paraId="38091494" w14:textId="38CB7FE6" w:rsidR="00EC1E8B" w:rsidRPr="00800651" w:rsidRDefault="007D5399" w:rsidP="00B30312">
            <w:pPr>
              <w:jc w:val="both"/>
              <w:rPr>
                <w:sz w:val="16"/>
                <w:szCs w:val="16"/>
              </w:rPr>
            </w:pPr>
            <w:r>
              <w:t>Bøger du eventuelt kan låne i klassesæt hos CFU:</w:t>
            </w:r>
          </w:p>
          <w:p w14:paraId="471FFE40" w14:textId="56536F28" w:rsidR="00EC1E8B" w:rsidRPr="00800651" w:rsidRDefault="00EC1E8B" w:rsidP="00B30312">
            <w:pPr>
              <w:jc w:val="both"/>
              <w:rPr>
                <w:sz w:val="16"/>
                <w:szCs w:val="16"/>
              </w:rPr>
            </w:pPr>
          </w:p>
          <w:p w14:paraId="4CB885AA" w14:textId="5678B160" w:rsidR="00095AE5" w:rsidRDefault="00262AB6" w:rsidP="00B30312">
            <w:pPr>
              <w:jc w:val="both"/>
            </w:pPr>
            <w:hyperlink r:id="rId11" w:history="1">
              <w:r w:rsidR="00095AE5">
                <w:rPr>
                  <w:rStyle w:val="Hyperlink"/>
                </w:rPr>
                <w:t>Historiekanon - Energikrisen 1973, Murens fald, Maastricht 1992, 11. september 2001</w:t>
              </w:r>
            </w:hyperlink>
            <w:r w:rsidR="00095AE5">
              <w:t xml:space="preserve"> </w:t>
            </w:r>
          </w:p>
          <w:p w14:paraId="59DC2A78" w14:textId="41F0E370" w:rsidR="00095AE5" w:rsidRPr="00800651" w:rsidRDefault="00095AE5" w:rsidP="00B30312">
            <w:pPr>
              <w:jc w:val="both"/>
              <w:rPr>
                <w:sz w:val="16"/>
                <w:szCs w:val="16"/>
              </w:rPr>
            </w:pPr>
            <w:r>
              <w:t>af Peter</w:t>
            </w:r>
            <w:r w:rsidRPr="00095AE5">
              <w:t xml:space="preserve"> Bejder</w:t>
            </w:r>
            <w:r>
              <w:t xml:space="preserve"> </w:t>
            </w:r>
            <w:r w:rsidRPr="00095AE5">
              <w:t>(Historiekanon, Alinea 201</w:t>
            </w:r>
            <w:r>
              <w:t>0</w:t>
            </w:r>
            <w:r w:rsidRPr="00095AE5">
              <w:t xml:space="preserve">). </w:t>
            </w:r>
          </w:p>
          <w:p w14:paraId="7B4BC6C6" w14:textId="25158A19" w:rsidR="00095AE5" w:rsidRPr="00800651" w:rsidRDefault="00095AE5" w:rsidP="00B30312">
            <w:pPr>
              <w:jc w:val="both"/>
              <w:rPr>
                <w:sz w:val="16"/>
                <w:szCs w:val="16"/>
              </w:rPr>
            </w:pPr>
          </w:p>
          <w:p w14:paraId="465FB7C6" w14:textId="73432AEB" w:rsidR="00095AE5" w:rsidRPr="00800651" w:rsidRDefault="002A41AF" w:rsidP="00B30312">
            <w:pPr>
              <w:jc w:val="both"/>
              <w:rPr>
                <w:sz w:val="16"/>
                <w:szCs w:val="16"/>
              </w:rPr>
            </w:pPr>
            <w:r>
              <w:t xml:space="preserve">Øvrige relevante </w:t>
            </w:r>
            <w:r w:rsidR="00A5451A">
              <w:t xml:space="preserve">tv-udsendelser om de danske forbehold. </w:t>
            </w:r>
          </w:p>
          <w:p w14:paraId="1F4B3967" w14:textId="77777777" w:rsidR="00A60E34" w:rsidRPr="00800651" w:rsidRDefault="00A60E34" w:rsidP="00B30312">
            <w:pPr>
              <w:jc w:val="both"/>
              <w:rPr>
                <w:sz w:val="16"/>
                <w:szCs w:val="16"/>
              </w:rPr>
            </w:pPr>
          </w:p>
          <w:p w14:paraId="2A056144" w14:textId="6F3995DA" w:rsidR="005F34E4" w:rsidRPr="00800651" w:rsidRDefault="00262AB6" w:rsidP="00B30312">
            <w:pPr>
              <w:rPr>
                <w:sz w:val="16"/>
                <w:szCs w:val="16"/>
              </w:rPr>
            </w:pPr>
            <w:hyperlink r:id="rId12" w:history="1">
              <w:r w:rsidR="002A41AF">
                <w:rPr>
                  <w:rStyle w:val="Hyperlink"/>
                </w:rPr>
                <w:t>Bag Borgen - Det danske retsforbehold</w:t>
              </w:r>
            </w:hyperlink>
            <w:r w:rsidR="002A41AF">
              <w:t xml:space="preserve"> </w:t>
            </w:r>
            <w:r w:rsidR="0021202C">
              <w:t>- Søren</w:t>
            </w:r>
            <w:r w:rsidR="002A41AF" w:rsidRPr="002A41AF">
              <w:t xml:space="preserve"> Pind og Morten Messerschmidt</w:t>
            </w:r>
            <w:r w:rsidR="002A41AF">
              <w:t xml:space="preserve"> diskuterer retsforholdet i forbindelse med </w:t>
            </w:r>
            <w:r w:rsidR="00A5451A">
              <w:t>folke</w:t>
            </w:r>
            <w:r w:rsidR="002A41AF">
              <w:t>afstemningen</w:t>
            </w:r>
            <w:r w:rsidR="00A5451A">
              <w:t xml:space="preserve"> 3. december 2015. </w:t>
            </w:r>
            <w:r w:rsidR="002A41AF" w:rsidRPr="00800651">
              <w:rPr>
                <w:sz w:val="16"/>
                <w:szCs w:val="16"/>
              </w:rPr>
              <w:t xml:space="preserve"> </w:t>
            </w:r>
          </w:p>
          <w:p w14:paraId="3285002C" w14:textId="7AD18BB0" w:rsidR="0021202C" w:rsidRPr="00800651" w:rsidRDefault="0021202C" w:rsidP="00B30312">
            <w:pPr>
              <w:rPr>
                <w:sz w:val="16"/>
                <w:szCs w:val="16"/>
              </w:rPr>
            </w:pPr>
          </w:p>
          <w:p w14:paraId="53E8E8CE" w14:textId="0F36AE34" w:rsidR="0021202C" w:rsidRDefault="00262AB6" w:rsidP="00B30312">
            <w:hyperlink r:id="rId13" w:history="1">
              <w:r w:rsidR="0021202C">
                <w:rPr>
                  <w:rStyle w:val="Hyperlink"/>
                </w:rPr>
                <w:t>Deadline - 25 år efter afstemningen i 1993</w:t>
              </w:r>
            </w:hyperlink>
            <w:r w:rsidR="0021202C">
              <w:t xml:space="preserve"> – 13 min inde i denne </w:t>
            </w:r>
            <w:r w:rsidR="006F2466">
              <w:t>udgave af Deadline diskuteres hvorvidt de danske EU-forbehold stadig skal gælde. Brag på DR2 21. maj 2018.</w:t>
            </w:r>
            <w:r w:rsidR="0021202C">
              <w:t xml:space="preserve"> </w:t>
            </w:r>
          </w:p>
          <w:p w14:paraId="65C0B008" w14:textId="77777777" w:rsidR="0021202C" w:rsidRDefault="0021202C" w:rsidP="00B30312"/>
          <w:p w14:paraId="3AC60BCD" w14:textId="77777777" w:rsidR="0021202C" w:rsidRPr="00280C73" w:rsidRDefault="0021202C" w:rsidP="00B30312">
            <w:pPr>
              <w:rPr>
                <w:sz w:val="16"/>
                <w:szCs w:val="16"/>
              </w:rPr>
            </w:pPr>
            <w:r>
              <w:t>Relevante link:</w:t>
            </w:r>
          </w:p>
          <w:p w14:paraId="01FCFE53" w14:textId="26624816" w:rsidR="0021202C" w:rsidRPr="00280C73" w:rsidRDefault="0021202C" w:rsidP="00B30312">
            <w:pPr>
              <w:rPr>
                <w:sz w:val="16"/>
                <w:szCs w:val="16"/>
              </w:rPr>
            </w:pPr>
          </w:p>
          <w:p w14:paraId="2374285E" w14:textId="3FC5CAD8" w:rsidR="0021202C" w:rsidRDefault="00262AB6" w:rsidP="00B30312">
            <w:hyperlink r:id="rId14" w:history="1">
              <w:r w:rsidR="0021202C">
                <w:rPr>
                  <w:color w:val="0000FF"/>
                  <w:u w:val="single"/>
                </w:rPr>
                <w:t>Faktalink om historiekanonens 28. punkt - Maastricht 1992.</w:t>
              </w:r>
            </w:hyperlink>
          </w:p>
          <w:p w14:paraId="0548C12C" w14:textId="2203A506" w:rsidR="0021202C" w:rsidRPr="005F34E4" w:rsidRDefault="00262AB6" w:rsidP="00B30312">
            <w:hyperlink r:id="rId15" w:history="1">
              <w:r w:rsidR="0021202C">
                <w:rPr>
                  <w:color w:val="0000FF"/>
                  <w:u w:val="single"/>
                </w:rPr>
                <w:t>Ideer og materialer omkring Maastricht1992.</w:t>
              </w:r>
            </w:hyperlink>
          </w:p>
        </w:tc>
      </w:tr>
    </w:tbl>
    <w:p w14:paraId="7639250C" w14:textId="77777777" w:rsidR="005F34E4" w:rsidRDefault="005F34E4" w:rsidP="00D67C1D">
      <w:pPr>
        <w:jc w:val="both"/>
        <w:rPr>
          <w:b/>
          <w:color w:val="1D266B"/>
          <w:sz w:val="28"/>
          <w:szCs w:val="28"/>
        </w:rPr>
      </w:pPr>
    </w:p>
    <w:p w14:paraId="409C6CDE" w14:textId="6071A77D" w:rsidR="00D67C1D" w:rsidRPr="00D67C1D" w:rsidRDefault="005F34E4" w:rsidP="00D67C1D">
      <w:pPr>
        <w:jc w:val="both"/>
        <w:rPr>
          <w:b/>
          <w:color w:val="1D266B"/>
          <w:sz w:val="28"/>
          <w:szCs w:val="28"/>
        </w:rPr>
      </w:pPr>
      <w:r>
        <w:rPr>
          <w:b/>
          <w:color w:val="1D266B"/>
          <w:sz w:val="28"/>
          <w:szCs w:val="28"/>
        </w:rPr>
        <w:lastRenderedPageBreak/>
        <w:t>B</w:t>
      </w:r>
      <w:r w:rsidR="00D67C1D" w:rsidRPr="00D67C1D">
        <w:rPr>
          <w:b/>
          <w:color w:val="1D266B"/>
          <w:sz w:val="28"/>
          <w:szCs w:val="28"/>
        </w:rPr>
        <w:t>aggrundsviden omkring Maastrichttraktaten og urolighederne 18. maj 1993</w:t>
      </w:r>
      <w:r w:rsidR="001B1BBD">
        <w:rPr>
          <w:b/>
          <w:color w:val="1D266B"/>
          <w:sz w:val="28"/>
          <w:szCs w:val="28"/>
        </w:rPr>
        <w:t>.</w:t>
      </w:r>
      <w:r w:rsidR="00D67C1D" w:rsidRPr="00D67C1D">
        <w:rPr>
          <w:b/>
          <w:color w:val="1D266B"/>
          <w:sz w:val="28"/>
          <w:szCs w:val="28"/>
        </w:rPr>
        <w:t xml:space="preserve"> </w:t>
      </w:r>
    </w:p>
    <w:p w14:paraId="1E1B531F" w14:textId="53845203" w:rsidR="00D67C1D" w:rsidRPr="008234A9" w:rsidRDefault="00596110" w:rsidP="00D67C1D">
      <w:pPr>
        <w:spacing w:after="0"/>
        <w:jc w:val="both"/>
      </w:pPr>
      <w:r w:rsidRPr="008234A9">
        <w:t>Den 2. oktober</w:t>
      </w:r>
      <w:r w:rsidR="00D67C1D" w:rsidRPr="008234A9">
        <w:t xml:space="preserve"> 1972 </w:t>
      </w:r>
      <w:r w:rsidRPr="008234A9">
        <w:t xml:space="preserve">var der en folkeafstemning i Danmark. Den handlede om, hvorvidt Danmark skulle indtræde i EF (Det </w:t>
      </w:r>
      <w:r w:rsidRPr="008234A9">
        <w:rPr>
          <w:b/>
        </w:rPr>
        <w:t>E</w:t>
      </w:r>
      <w:r w:rsidRPr="008234A9">
        <w:t xml:space="preserve">uropæiske Økonomiske </w:t>
      </w:r>
      <w:r w:rsidRPr="008234A9">
        <w:rPr>
          <w:b/>
        </w:rPr>
        <w:t>F</w:t>
      </w:r>
      <w:r w:rsidRPr="008234A9">
        <w:t>ællesskab). Seks lande – Frankrig, Vesttyskland, Belgien, Italien, Holland og Luxembourg – havde allerede i</w:t>
      </w:r>
      <w:r w:rsidR="00E37EE9" w:rsidRPr="008234A9">
        <w:t xml:space="preserve"> 1951</w:t>
      </w:r>
      <w:r w:rsidRPr="008234A9">
        <w:t xml:space="preserve"> </w:t>
      </w:r>
      <w:r w:rsidR="00E37EE9" w:rsidRPr="008234A9">
        <w:t xml:space="preserve">lavet </w:t>
      </w:r>
      <w:r w:rsidRPr="008234A9">
        <w:t>Det Europæiske Kul- og Stålfællesskab.</w:t>
      </w:r>
      <w:r w:rsidR="00E37EE9" w:rsidRPr="008234A9">
        <w:t xml:space="preserve"> D</w:t>
      </w:r>
      <w:r w:rsidR="00681E39">
        <w:t>ette</w:t>
      </w:r>
      <w:r w:rsidR="00E37EE9" w:rsidRPr="008234A9">
        <w:t xml:space="preserve"> samarbejde</w:t>
      </w:r>
      <w:r w:rsidRPr="008234A9">
        <w:t xml:space="preserve"> var forløberen for EF</w:t>
      </w:r>
      <w:r w:rsidR="00E37EE9" w:rsidRPr="008234A9">
        <w:t xml:space="preserve">.  Ideen var, at varer og </w:t>
      </w:r>
      <w:r w:rsidR="00350E12">
        <w:t>mennesker</w:t>
      </w:r>
      <w:r w:rsidR="00E37EE9" w:rsidRPr="008234A9">
        <w:t xml:space="preserve"> frit kunne krydse landegrænser, og at samhandel kunne </w:t>
      </w:r>
      <w:r w:rsidRPr="008234A9">
        <w:t xml:space="preserve">forebygge </w:t>
      </w:r>
      <w:r w:rsidR="00E37EE9" w:rsidRPr="008234A9">
        <w:t xml:space="preserve">nye </w:t>
      </w:r>
      <w:r w:rsidRPr="008234A9">
        <w:t>krig</w:t>
      </w:r>
      <w:r w:rsidR="00E37EE9" w:rsidRPr="008234A9">
        <w:t>e i Europa</w:t>
      </w:r>
      <w:r w:rsidRPr="008234A9">
        <w:t>.</w:t>
      </w:r>
      <w:r w:rsidR="00E37EE9" w:rsidRPr="008234A9">
        <w:t xml:space="preserve"> Op igennem 1960’erne og start 70’erne gik diskussion om, hvorvidt Danmark skulle indtræde i EF. Ved folkeafstemningen i 1972 </w:t>
      </w:r>
      <w:r w:rsidR="00D67C1D" w:rsidRPr="008234A9">
        <w:t>stemte et flertal (63,45</w:t>
      </w:r>
      <w:r w:rsidR="00E37EE9" w:rsidRPr="008234A9">
        <w:t xml:space="preserve"> %)</w:t>
      </w:r>
      <w:r w:rsidR="00D67C1D" w:rsidRPr="008234A9">
        <w:t xml:space="preserve"> </w:t>
      </w:r>
      <w:r w:rsidRPr="008234A9">
        <w:t xml:space="preserve">af danskerne </w:t>
      </w:r>
      <w:r w:rsidR="00E37EE9" w:rsidRPr="008234A9">
        <w:t xml:space="preserve">for optagelse og medlemskabet var en realitet året efter. </w:t>
      </w:r>
    </w:p>
    <w:p w14:paraId="410600FF" w14:textId="28EA3FC5" w:rsidR="008234A9" w:rsidRPr="008234A9" w:rsidRDefault="008234A9" w:rsidP="00D67C1D">
      <w:pPr>
        <w:spacing w:after="0"/>
        <w:jc w:val="both"/>
      </w:pPr>
    </w:p>
    <w:p w14:paraId="38F24E42" w14:textId="42B2622D" w:rsidR="00D67C1D" w:rsidRDefault="00EB685C" w:rsidP="00D67C1D">
      <w:pPr>
        <w:spacing w:after="0"/>
        <w:jc w:val="both"/>
      </w:pPr>
      <w:r>
        <w:rPr>
          <w:noProof/>
        </w:rPr>
        <mc:AlternateContent>
          <mc:Choice Requires="wps">
            <w:drawing>
              <wp:anchor distT="0" distB="0" distL="114300" distR="114300" simplePos="0" relativeHeight="251680768" behindDoc="0" locked="0" layoutInCell="1" allowOverlap="1" wp14:anchorId="593D6DEF" wp14:editId="3217C8A5">
                <wp:simplePos x="0" y="0"/>
                <wp:positionH relativeFrom="column">
                  <wp:posOffset>0</wp:posOffset>
                </wp:positionH>
                <wp:positionV relativeFrom="paragraph">
                  <wp:posOffset>1751965</wp:posOffset>
                </wp:positionV>
                <wp:extent cx="2457450" cy="635"/>
                <wp:effectExtent l="0" t="0" r="0" b="0"/>
                <wp:wrapSquare wrapText="bothSides"/>
                <wp:docPr id="19" name="Tekstfelt 19"/>
                <wp:cNvGraphicFramePr/>
                <a:graphic xmlns:a="http://schemas.openxmlformats.org/drawingml/2006/main">
                  <a:graphicData uri="http://schemas.microsoft.com/office/word/2010/wordprocessingShape">
                    <wps:wsp>
                      <wps:cNvSpPr txBox="1"/>
                      <wps:spPr>
                        <a:xfrm>
                          <a:off x="0" y="0"/>
                          <a:ext cx="2457450" cy="635"/>
                        </a:xfrm>
                        <a:prstGeom prst="rect">
                          <a:avLst/>
                        </a:prstGeom>
                        <a:solidFill>
                          <a:prstClr val="white"/>
                        </a:solidFill>
                        <a:ln>
                          <a:noFill/>
                        </a:ln>
                        <a:effectLst/>
                      </wps:spPr>
                      <wps:txbx>
                        <w:txbxContent>
                          <w:p w14:paraId="253D4141" w14:textId="77777777" w:rsidR="008234A9" w:rsidRDefault="00EB685C" w:rsidP="008234A9">
                            <w:pPr>
                              <w:pStyle w:val="Billedtekst"/>
                              <w:spacing w:after="0"/>
                              <w:jc w:val="both"/>
                            </w:pPr>
                            <w:r w:rsidRPr="00EB685C">
                              <w:t>Maastrichttraktaten</w:t>
                            </w:r>
                            <w:r>
                              <w:t xml:space="preserve"> blev underskrevet af medlems- landenes regeringsledere i den hollandske by, men blev nedstemt af Danmark i 1992. </w:t>
                            </w:r>
                          </w:p>
                          <w:p w14:paraId="5E835329" w14:textId="0693ECA9" w:rsidR="00EB685C" w:rsidRPr="008234A9" w:rsidRDefault="00EB685C" w:rsidP="00EB685C">
                            <w:pPr>
                              <w:pStyle w:val="Billedtekst"/>
                              <w:spacing w:after="0"/>
                              <w:rPr>
                                <w:noProof/>
                                <w:sz w:val="16"/>
                                <w:szCs w:val="16"/>
                              </w:rPr>
                            </w:pPr>
                            <w:r w:rsidRPr="008234A9">
                              <w:rPr>
                                <w:sz w:val="16"/>
                                <w:szCs w:val="16"/>
                              </w:rPr>
                              <w:t xml:space="preserve">Fotograf Joost </w:t>
                            </w:r>
                            <w:r w:rsidR="00276268" w:rsidRPr="008234A9">
                              <w:rPr>
                                <w:sz w:val="16"/>
                                <w:szCs w:val="16"/>
                              </w:rPr>
                              <w:t>Korporaal, PixiBay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3D6DEF" id="_x0000_t202" coordsize="21600,21600" o:spt="202" path="m,l,21600r21600,l21600,xe">
                <v:stroke joinstyle="miter"/>
                <v:path gradientshapeok="t" o:connecttype="rect"/>
              </v:shapetype>
              <v:shape id="Tekstfelt 19" o:spid="_x0000_s1026" type="#_x0000_t202" style="position:absolute;left:0;text-align:left;margin-left:0;margin-top:137.95pt;width:193.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" stroked="f">
                <v:textbox style="mso-fit-shape-to-text:t" inset="0,0,0,0">
                  <w:txbxContent>
                    <w:p w14:paraId="253D4141" w14:textId="77777777" w:rsidR="008234A9" w:rsidRDefault="00EB685C" w:rsidP="008234A9">
                      <w:pPr>
                        <w:pStyle w:val="Billedtekst"/>
                        <w:spacing w:after="0"/>
                        <w:jc w:val="both"/>
                      </w:pPr>
                      <w:r w:rsidRPr="00EB685C">
                        <w:t>Maastrichttraktaten</w:t>
                      </w:r>
                      <w:r>
                        <w:t xml:space="preserve"> blev underskrevet af medlems- landenes regeringsledere i den hollandske by, men blev nedstemt af Danmark i 1992. </w:t>
                      </w:r>
                    </w:p>
                    <w:p w14:paraId="5E835329" w14:textId="0693ECA9" w:rsidR="00EB685C" w:rsidRPr="008234A9" w:rsidRDefault="00EB685C" w:rsidP="00EB685C">
                      <w:pPr>
                        <w:pStyle w:val="Billedtekst"/>
                        <w:spacing w:after="0"/>
                        <w:rPr>
                          <w:noProof/>
                          <w:sz w:val="16"/>
                          <w:szCs w:val="16"/>
                        </w:rPr>
                      </w:pPr>
                      <w:r w:rsidRPr="008234A9">
                        <w:rPr>
                          <w:sz w:val="16"/>
                          <w:szCs w:val="16"/>
                        </w:rPr>
                        <w:t xml:space="preserve">Fotograf Joost </w:t>
                      </w:r>
                      <w:r w:rsidR="00276268" w:rsidRPr="008234A9">
                        <w:rPr>
                          <w:sz w:val="16"/>
                          <w:szCs w:val="16"/>
                        </w:rPr>
                        <w:t>Korporaal, PixiBay</w:t>
                      </w:r>
                    </w:p>
                  </w:txbxContent>
                </v:textbox>
                <w10:wrap type="square"/>
              </v:shape>
            </w:pict>
          </mc:Fallback>
        </mc:AlternateContent>
      </w:r>
      <w:r w:rsidR="00E37EE9">
        <w:rPr>
          <w:noProof/>
        </w:rPr>
        <w:drawing>
          <wp:anchor distT="0" distB="0" distL="114300" distR="114300" simplePos="0" relativeHeight="251678720" behindDoc="0" locked="0" layoutInCell="1" allowOverlap="1" wp14:anchorId="671080E8" wp14:editId="479B07C0">
            <wp:simplePos x="0" y="0"/>
            <wp:positionH relativeFrom="margin">
              <wp:align>left</wp:align>
            </wp:positionH>
            <wp:positionV relativeFrom="paragraph">
              <wp:posOffset>56515</wp:posOffset>
            </wp:positionV>
            <wp:extent cx="2457450" cy="1638300"/>
            <wp:effectExtent l="0" t="0" r="0" b="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yline-maastricht-11096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7450" cy="1638300"/>
                    </a:xfrm>
                    <a:prstGeom prst="rect">
                      <a:avLst/>
                    </a:prstGeom>
                  </pic:spPr>
                </pic:pic>
              </a:graphicData>
            </a:graphic>
            <wp14:sizeRelH relativeFrom="margin">
              <wp14:pctWidth>0</wp14:pctWidth>
            </wp14:sizeRelH>
            <wp14:sizeRelV relativeFrom="margin">
              <wp14:pctHeight>0</wp14:pctHeight>
            </wp14:sizeRelV>
          </wp:anchor>
        </w:drawing>
      </w:r>
      <w:r w:rsidR="008234A9">
        <w:t xml:space="preserve">Op igennem 1980’erne voksede samarbejde og tankerne om et endnu større og tættere samarbejde mellem landene – ikke mindst efter Berlin-murens fald i 1989 </w:t>
      </w:r>
      <w:r w:rsidR="00350E12">
        <w:t xml:space="preserve">opstod et </w:t>
      </w:r>
      <w:r w:rsidR="008234A9">
        <w:t>ønske om at få nogle af</w:t>
      </w:r>
      <w:r w:rsidR="00842C98">
        <w:t xml:space="preserve"> de</w:t>
      </w:r>
      <w:r w:rsidR="00350E12">
        <w:t xml:space="preserve"> tidligere kommunistiske </w:t>
      </w:r>
      <w:r w:rsidR="008234A9">
        <w:t>østeuropæiske lande med</w:t>
      </w:r>
      <w:r w:rsidR="00681E39">
        <w:t xml:space="preserve"> i fællesskabet</w:t>
      </w:r>
      <w:r w:rsidR="008234A9">
        <w:t xml:space="preserve">. Derfor </w:t>
      </w:r>
      <w:r w:rsidR="008234A9" w:rsidRPr="008234A9">
        <w:t xml:space="preserve">udarbejdede de europæiske politikere </w:t>
      </w:r>
      <w:r w:rsidR="001B1BBD">
        <w:t>”</w:t>
      </w:r>
      <w:r w:rsidR="008234A9" w:rsidRPr="008234A9">
        <w:t>Traktaten om Den Europæiske Union</w:t>
      </w:r>
      <w:r w:rsidR="001B1BBD">
        <w:t>”</w:t>
      </w:r>
      <w:r w:rsidR="008234A9">
        <w:t xml:space="preserve"> i </w:t>
      </w:r>
      <w:r w:rsidR="008234A9" w:rsidRPr="008234A9">
        <w:t>1992</w:t>
      </w:r>
      <w:r w:rsidR="008234A9">
        <w:t>.</w:t>
      </w:r>
      <w:r w:rsidR="008234A9" w:rsidRPr="008234A9">
        <w:t xml:space="preserve"> Traktaten havde </w:t>
      </w:r>
      <w:r w:rsidR="008234A9">
        <w:t xml:space="preserve">bl.a. </w:t>
      </w:r>
      <w:r w:rsidR="008234A9" w:rsidRPr="008234A9">
        <w:t>fokus på økonomisk politik</w:t>
      </w:r>
      <w:r w:rsidR="00681E39">
        <w:t xml:space="preserve">, herunder en </w:t>
      </w:r>
      <w:r w:rsidR="008234A9">
        <w:t xml:space="preserve">fælles </w:t>
      </w:r>
      <w:r w:rsidR="008234A9" w:rsidRPr="008234A9">
        <w:t>valuta</w:t>
      </w:r>
      <w:r w:rsidR="001B1BBD">
        <w:t xml:space="preserve"> for medlemslandene</w:t>
      </w:r>
      <w:r w:rsidR="008234A9">
        <w:t xml:space="preserve">. </w:t>
      </w:r>
      <w:r w:rsidR="008234A9" w:rsidRPr="008234A9">
        <w:t xml:space="preserve">Samtidig fik Europa-Parlamentet </w:t>
      </w:r>
      <w:r w:rsidR="001B1BBD">
        <w:t xml:space="preserve">en </w:t>
      </w:r>
      <w:r w:rsidR="008234A9" w:rsidRPr="008234A9">
        <w:t>større del i arbejdet med at lave love, der ville få indflydelse på nationalt plan.</w:t>
      </w:r>
      <w:r w:rsidR="008234A9">
        <w:t xml:space="preserve"> </w:t>
      </w:r>
    </w:p>
    <w:p w14:paraId="5CB399A0" w14:textId="739DE762" w:rsidR="008234A9" w:rsidRDefault="008234A9" w:rsidP="00D67C1D">
      <w:pPr>
        <w:spacing w:after="0"/>
        <w:jc w:val="both"/>
      </w:pPr>
    </w:p>
    <w:p w14:paraId="27A23BED" w14:textId="0F6EBBB1" w:rsidR="00D67C1D" w:rsidRDefault="008234A9" w:rsidP="00D67C1D">
      <w:pPr>
        <w:spacing w:after="0"/>
        <w:jc w:val="both"/>
      </w:pPr>
      <w:r>
        <w:t>Eftersom der var tale om suverænitetsafgivelse</w:t>
      </w:r>
      <w:r w:rsidR="005F34E4">
        <w:t xml:space="preserve"> skulle der jf. Grundloven være en folkeafstemning</w:t>
      </w:r>
      <w:r w:rsidR="00681E39">
        <w:t xml:space="preserve"> om aftalen i Danmark</w:t>
      </w:r>
      <w:r w:rsidR="005F34E4">
        <w:t xml:space="preserve">. </w:t>
      </w:r>
      <w:r w:rsidR="00681E39">
        <w:t>Afstemningen foregik</w:t>
      </w:r>
      <w:r w:rsidR="005F34E4">
        <w:t xml:space="preserve"> 2. juni 1992. Her blev det til et dansk nej (50,7 %)</w:t>
      </w:r>
      <w:r w:rsidR="00842C98">
        <w:t xml:space="preserve"> til denne traktat</w:t>
      </w:r>
      <w:r w:rsidR="005F34E4">
        <w:t xml:space="preserve">. Dette </w:t>
      </w:r>
      <w:r w:rsidR="00D1286C">
        <w:t>udløste</w:t>
      </w:r>
      <w:r w:rsidR="005F34E4">
        <w:t xml:space="preserve"> chokbølger rundt om i Europa, eftersom de </w:t>
      </w:r>
      <w:r w:rsidR="005F34E4" w:rsidRPr="005F34E4">
        <w:t xml:space="preserve">12 daværende medlemslande </w:t>
      </w:r>
      <w:r w:rsidR="005F34E4">
        <w:t xml:space="preserve">alle </w:t>
      </w:r>
      <w:r w:rsidR="005F34E4" w:rsidRPr="005F34E4">
        <w:t>skulle være enige om unionsplanen.</w:t>
      </w:r>
      <w:r w:rsidR="005F34E4">
        <w:t xml:space="preserve"> </w:t>
      </w:r>
      <w:r w:rsidR="00D1286C">
        <w:t>Derfor skulle der forhandles med danskerne og resultatet blev en ny aftale, Edinburgh-</w:t>
      </w:r>
      <w:r w:rsidR="00D1286C" w:rsidRPr="00D1286C">
        <w:t>aftalen</w:t>
      </w:r>
      <w:r w:rsidR="00D1286C">
        <w:t xml:space="preserve">, som gav </w:t>
      </w:r>
      <w:r w:rsidR="001B1BBD">
        <w:t>Danmark</w:t>
      </w:r>
      <w:r w:rsidR="00D1286C">
        <w:t xml:space="preserve"> fire forbehold – altså områder, hvor danskerne ikke skulle deltage i det europæisk samarbejde. Denne aftale skulle så igennem en ny folkeafstemning – 18. maj 1993. Her blev det til et dansk ja (56,7 %). </w:t>
      </w:r>
    </w:p>
    <w:p w14:paraId="1D0F5FD1" w14:textId="77777777" w:rsidR="00D1286C" w:rsidRDefault="00D1286C" w:rsidP="00D67C1D">
      <w:pPr>
        <w:spacing w:after="0"/>
        <w:jc w:val="both"/>
      </w:pPr>
    </w:p>
    <w:p w14:paraId="551624B8" w14:textId="391BEC31" w:rsidR="00926948" w:rsidRDefault="00D1286C" w:rsidP="00926948">
      <w:pPr>
        <w:spacing w:after="0"/>
        <w:jc w:val="both"/>
      </w:pPr>
      <w:r>
        <w:rPr>
          <w:noProof/>
        </w:rPr>
        <w:drawing>
          <wp:anchor distT="0" distB="0" distL="114300" distR="114300" simplePos="0" relativeHeight="251681792" behindDoc="1" locked="0" layoutInCell="1" allowOverlap="1" wp14:anchorId="1D675E21" wp14:editId="17D3C272">
            <wp:simplePos x="0" y="0"/>
            <wp:positionH relativeFrom="margin">
              <wp:posOffset>2457450</wp:posOffset>
            </wp:positionH>
            <wp:positionV relativeFrom="paragraph">
              <wp:posOffset>53975</wp:posOffset>
            </wp:positionV>
            <wp:extent cx="3662680" cy="2694940"/>
            <wp:effectExtent l="0" t="0" r="0" b="0"/>
            <wp:wrapTight wrapText="bothSides">
              <wp:wrapPolygon edited="0">
                <wp:start x="0" y="0"/>
                <wp:lineTo x="0" y="21376"/>
                <wp:lineTo x="21458" y="21376"/>
                <wp:lineTo x="21458" y="0"/>
                <wp:lineTo x="0" y="0"/>
              </wp:wrapPolygon>
            </wp:wrapTight>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662680" cy="2694940"/>
                    </a:xfrm>
                    <a:prstGeom prst="rect">
                      <a:avLst/>
                    </a:prstGeom>
                  </pic:spPr>
                </pic:pic>
              </a:graphicData>
            </a:graphic>
            <wp14:sizeRelH relativeFrom="margin">
              <wp14:pctWidth>0</wp14:pctWidth>
            </wp14:sizeRelH>
            <wp14:sizeRelV relativeFrom="margin">
              <wp14:pctHeight>0</wp14:pctHeight>
            </wp14:sizeRelV>
          </wp:anchor>
        </w:drawing>
      </w:r>
      <w:r>
        <w:t>Dette</w:t>
      </w:r>
      <w:r w:rsidR="00926948">
        <w:t xml:space="preserve"> resultat</w:t>
      </w:r>
      <w:r>
        <w:t xml:space="preserve"> udløste de </w:t>
      </w:r>
      <w:r w:rsidR="00926948">
        <w:t>voldsomste gadekamp set i København siden 2. Verdenskrig.</w:t>
      </w:r>
      <w:r w:rsidR="00926948" w:rsidRPr="00926948">
        <w:t xml:space="preserve"> </w:t>
      </w:r>
      <w:r w:rsidR="00926948">
        <w:t>Mere end 100 skud affyres af politiet og i alt</w:t>
      </w:r>
      <w:r w:rsidR="00681E39">
        <w:t xml:space="preserve"> blev </w:t>
      </w:r>
      <w:r w:rsidR="00926948">
        <w:t>11 demonstranter</w:t>
      </w:r>
      <w:r w:rsidR="00681E39">
        <w:t xml:space="preserve"> sendt</w:t>
      </w:r>
      <w:r w:rsidR="00926948">
        <w:t xml:space="preserve"> på hospitale</w:t>
      </w:r>
      <w:r w:rsidR="00681E39">
        <w:t xml:space="preserve">t til behandling for skudsår. Antallet af sårede betjente er usikkert, men </w:t>
      </w:r>
      <w:r w:rsidR="00926948">
        <w:t xml:space="preserve">fleste kilder beretter om cirka 90 tilskadekomne. </w:t>
      </w:r>
    </w:p>
    <w:p w14:paraId="2C3EF816" w14:textId="77777777" w:rsidR="00681E39" w:rsidRDefault="00681E39" w:rsidP="00926948">
      <w:pPr>
        <w:spacing w:after="0"/>
        <w:jc w:val="both"/>
      </w:pPr>
    </w:p>
    <w:p w14:paraId="421C785A" w14:textId="4676DF3C" w:rsidR="00681E39" w:rsidRDefault="00681E39" w:rsidP="00681E39">
      <w:pPr>
        <w:spacing w:after="0"/>
        <w:jc w:val="both"/>
        <w:rPr>
          <w:b/>
          <w:color w:val="1D266B"/>
          <w:sz w:val="32"/>
          <w:szCs w:val="32"/>
        </w:rPr>
      </w:pPr>
      <w:r>
        <w:t xml:space="preserve">Tv-udsendelsen du nu skal </w:t>
      </w:r>
      <w:r w:rsidR="00842C98">
        <w:t>se,</w:t>
      </w:r>
      <w:r>
        <w:t xml:space="preserve"> tager udgangspunkt i begivenhederne netop denne aften. </w:t>
      </w:r>
      <w:r w:rsidR="00842C98">
        <w:t>Men inden skal du lige have helt styr på, hvilke fire forbehold, som danskerne stemte om den majdag i 1993.</w:t>
      </w:r>
    </w:p>
    <w:p w14:paraId="20D8982C" w14:textId="0790CCEB" w:rsidR="00D67C1D" w:rsidRDefault="00D1286C" w:rsidP="00AE2ECA">
      <w:pPr>
        <w:jc w:val="both"/>
        <w:rPr>
          <w:b/>
          <w:color w:val="1D266B"/>
          <w:sz w:val="32"/>
          <w:szCs w:val="32"/>
        </w:rPr>
      </w:pPr>
      <w:r>
        <w:rPr>
          <w:noProof/>
        </w:rPr>
        <mc:AlternateContent>
          <mc:Choice Requires="wps">
            <w:drawing>
              <wp:anchor distT="0" distB="0" distL="114300" distR="114300" simplePos="0" relativeHeight="251683840" behindDoc="1" locked="0" layoutInCell="1" allowOverlap="1" wp14:anchorId="183CD1FB" wp14:editId="5C7D89BA">
                <wp:simplePos x="0" y="0"/>
                <wp:positionH relativeFrom="page">
                  <wp:align>right</wp:align>
                </wp:positionH>
                <wp:positionV relativeFrom="paragraph">
                  <wp:posOffset>215900</wp:posOffset>
                </wp:positionV>
                <wp:extent cx="4400550" cy="635"/>
                <wp:effectExtent l="0" t="0" r="0" b="0"/>
                <wp:wrapTight wrapText="bothSides">
                  <wp:wrapPolygon edited="0">
                    <wp:start x="0" y="0"/>
                    <wp:lineTo x="0" y="20057"/>
                    <wp:lineTo x="21506" y="20057"/>
                    <wp:lineTo x="21506" y="0"/>
                    <wp:lineTo x="0" y="0"/>
                  </wp:wrapPolygon>
                </wp:wrapTight>
                <wp:docPr id="20" name="Tekstfelt 20"/>
                <wp:cNvGraphicFramePr/>
                <a:graphic xmlns:a="http://schemas.openxmlformats.org/drawingml/2006/main">
                  <a:graphicData uri="http://schemas.microsoft.com/office/word/2010/wordprocessingShape">
                    <wps:wsp>
                      <wps:cNvSpPr txBox="1"/>
                      <wps:spPr>
                        <a:xfrm>
                          <a:off x="0" y="0"/>
                          <a:ext cx="4400550" cy="635"/>
                        </a:xfrm>
                        <a:prstGeom prst="rect">
                          <a:avLst/>
                        </a:prstGeom>
                        <a:solidFill>
                          <a:prstClr val="white"/>
                        </a:solidFill>
                        <a:ln>
                          <a:noFill/>
                        </a:ln>
                        <a:effectLst/>
                      </wps:spPr>
                      <wps:txbx>
                        <w:txbxContent>
                          <w:p w14:paraId="422EB872" w14:textId="673D3804" w:rsidR="005F34E4" w:rsidRPr="00E52523" w:rsidRDefault="005F34E4" w:rsidP="005F34E4">
                            <w:pPr>
                              <w:pStyle w:val="Billedtekst"/>
                              <w:rPr>
                                <w:noProof/>
                              </w:rPr>
                            </w:pPr>
                            <w:r w:rsidRPr="005F34E4">
                              <w:t xml:space="preserve"> Kilde: Tv2 Lorry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3CD1FB" id="Tekstfelt 20" o:spid="_x0000_s1027" type="#_x0000_t202" style="position:absolute;left:0;text-align:left;margin-left:295.3pt;margin-top:17pt;width:346.5pt;height:.05pt;z-index:-251632640;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" stroked="f">
                <v:textbox style="mso-fit-shape-to-text:t" inset="0,0,0,0">
                  <w:txbxContent>
                    <w:p w14:paraId="422EB872" w14:textId="673D3804" w:rsidR="005F34E4" w:rsidRPr="00E52523" w:rsidRDefault="005F34E4" w:rsidP="005F34E4">
                      <w:pPr>
                        <w:pStyle w:val="Billedtekst"/>
                        <w:rPr>
                          <w:noProof/>
                        </w:rPr>
                      </w:pPr>
                      <w:r w:rsidRPr="005F34E4">
                        <w:t xml:space="preserve"> Kilde: Tv2 Lorry</w:t>
                      </w:r>
                    </w:p>
                  </w:txbxContent>
                </v:textbox>
                <w10:wrap type="tight" anchorx="page"/>
              </v:shape>
            </w:pict>
          </mc:Fallback>
        </mc:AlternateContent>
      </w:r>
    </w:p>
    <w:p w14:paraId="30529632" w14:textId="36DE41D8" w:rsidR="00D67C1D" w:rsidRDefault="00D67C1D" w:rsidP="00AE2ECA">
      <w:pPr>
        <w:jc w:val="both"/>
        <w:rPr>
          <w:b/>
          <w:color w:val="1D266B"/>
          <w:sz w:val="32"/>
          <w:szCs w:val="32"/>
        </w:rPr>
      </w:pPr>
    </w:p>
    <w:p w14:paraId="298013A9" w14:textId="77777777" w:rsidR="00842C98" w:rsidRDefault="00842C98" w:rsidP="00AE2ECA">
      <w:pPr>
        <w:jc w:val="both"/>
        <w:rPr>
          <w:b/>
          <w:color w:val="1D266B"/>
          <w:sz w:val="28"/>
          <w:szCs w:val="28"/>
        </w:rPr>
      </w:pPr>
    </w:p>
    <w:p w14:paraId="3FFBEEF3" w14:textId="595EEB92" w:rsidR="00AE2ECA" w:rsidRPr="00D67C1D" w:rsidRDefault="00AE2ECA" w:rsidP="00AE2ECA">
      <w:pPr>
        <w:jc w:val="both"/>
        <w:rPr>
          <w:b/>
          <w:color w:val="1D266B"/>
          <w:sz w:val="28"/>
          <w:szCs w:val="28"/>
        </w:rPr>
      </w:pPr>
      <w:r w:rsidRPr="00D67C1D">
        <w:rPr>
          <w:b/>
          <w:color w:val="1D266B"/>
          <w:sz w:val="28"/>
          <w:szCs w:val="28"/>
        </w:rPr>
        <w:t xml:space="preserve">Elevark til tv-udsendelsen. </w:t>
      </w:r>
    </w:p>
    <w:p w14:paraId="03815865" w14:textId="77777777" w:rsidR="00877B6C" w:rsidRDefault="00877B6C" w:rsidP="00E53F4F">
      <w:pPr>
        <w:spacing w:after="0"/>
        <w:jc w:val="both"/>
        <w:rPr>
          <w:i/>
          <w:sz w:val="28"/>
          <w:szCs w:val="28"/>
          <w:u w:val="single"/>
        </w:rPr>
      </w:pPr>
    </w:p>
    <w:p w14:paraId="6CF69FD0" w14:textId="740A61EC" w:rsidR="00AE2ECA" w:rsidRPr="009032AE" w:rsidRDefault="009032AE" w:rsidP="00E53F4F">
      <w:pPr>
        <w:spacing w:after="0"/>
        <w:jc w:val="both"/>
        <w:rPr>
          <w:i/>
          <w:sz w:val="28"/>
          <w:szCs w:val="28"/>
          <w:u w:val="single"/>
        </w:rPr>
      </w:pPr>
      <w:r w:rsidRPr="009032AE">
        <w:rPr>
          <w:i/>
          <w:sz w:val="28"/>
          <w:szCs w:val="28"/>
          <w:u w:val="single"/>
        </w:rPr>
        <w:t>Før du ser udsendelsen</w:t>
      </w:r>
      <w:r w:rsidR="00877B6C">
        <w:rPr>
          <w:i/>
          <w:sz w:val="28"/>
          <w:szCs w:val="28"/>
          <w:u w:val="single"/>
        </w:rPr>
        <w:t>:</w:t>
      </w:r>
    </w:p>
    <w:p w14:paraId="19F354C2" w14:textId="77777777" w:rsidR="009032AE" w:rsidRDefault="009032AE" w:rsidP="00E53F4F">
      <w:pPr>
        <w:spacing w:after="0"/>
        <w:jc w:val="both"/>
      </w:pPr>
    </w:p>
    <w:p w14:paraId="742A49FC" w14:textId="77777777" w:rsidR="00877B6C" w:rsidRDefault="00A12249" w:rsidP="00A12249">
      <w:pPr>
        <w:spacing w:after="0"/>
        <w:jc w:val="both"/>
      </w:pPr>
      <w:r>
        <w:t xml:space="preserve">I den hollandske by </w:t>
      </w:r>
      <w:r w:rsidRPr="00A12249">
        <w:t>Maastricht</w:t>
      </w:r>
      <w:r>
        <w:t xml:space="preserve"> underskrev medlemmerne af det daværende EF en traktat i februar 1992. Denne traktat skulle udbygge samarbejdet mellem medlemslandene. Konkret skulle medlemslandene arbejde tættere sammen på en lang række områder, bl.a. miljøpolitik, forbrugerpolitik også skulle der laves en fælles valuta, der skulle afløse de nationale pengesedler og mønter.  Ved en folkeafstemning den 2. juni samme år stemte 50,7 % af danskerne nej til denne aftale. Dette medførte en række forhandlinger og Danmark fik fire særordninger til traktaten. </w:t>
      </w:r>
    </w:p>
    <w:p w14:paraId="68E1484A" w14:textId="77777777" w:rsidR="00877B6C" w:rsidRDefault="00877B6C" w:rsidP="00A12249">
      <w:pPr>
        <w:spacing w:after="0"/>
        <w:jc w:val="both"/>
      </w:pPr>
    </w:p>
    <w:p w14:paraId="4FEC94C7" w14:textId="156543A8" w:rsidR="00A12249" w:rsidRPr="00877B6C" w:rsidRDefault="00A12249" w:rsidP="00A12249">
      <w:pPr>
        <w:spacing w:after="0"/>
        <w:jc w:val="both"/>
        <w:rPr>
          <w:i/>
        </w:rPr>
      </w:pPr>
      <w:r w:rsidRPr="00877B6C">
        <w:rPr>
          <w:i/>
        </w:rPr>
        <w:t xml:space="preserve">Undersøg hvilke fire forbehold der var tale om: </w:t>
      </w:r>
    </w:p>
    <w:p w14:paraId="6CF0B07C" w14:textId="77777777" w:rsidR="00A12249" w:rsidRDefault="00A12249" w:rsidP="00A12249">
      <w:pPr>
        <w:spacing w:after="0"/>
        <w:jc w:val="both"/>
      </w:pPr>
    </w:p>
    <w:p w14:paraId="04F2D6A2" w14:textId="77777777" w:rsidR="00A12249" w:rsidRPr="00A12249" w:rsidRDefault="00A12249" w:rsidP="00A12249">
      <w:pPr>
        <w:spacing w:after="0"/>
        <w:jc w:val="both"/>
      </w:pPr>
      <w:r w:rsidRPr="00A12249">
        <w:t>1. forbehold:</w:t>
      </w:r>
    </w:p>
    <w:p w14:paraId="3668801A" w14:textId="77777777" w:rsidR="00877B6C" w:rsidRDefault="00877B6C" w:rsidP="00A12249">
      <w:pPr>
        <w:spacing w:after="0"/>
        <w:jc w:val="both"/>
      </w:pPr>
    </w:p>
    <w:p w14:paraId="4BD824E7" w14:textId="77777777" w:rsidR="00877B6C" w:rsidRDefault="00877B6C" w:rsidP="00A12249">
      <w:pPr>
        <w:spacing w:after="0"/>
        <w:jc w:val="both"/>
      </w:pPr>
    </w:p>
    <w:p w14:paraId="7320AF1C" w14:textId="77777777" w:rsidR="00A12249" w:rsidRPr="00A12249" w:rsidRDefault="00A12249" w:rsidP="00A12249">
      <w:pPr>
        <w:spacing w:after="0"/>
        <w:jc w:val="both"/>
      </w:pPr>
      <w:r w:rsidRPr="00A12249">
        <w:t>2. forbehold:</w:t>
      </w:r>
    </w:p>
    <w:p w14:paraId="62073325" w14:textId="77777777" w:rsidR="00877B6C" w:rsidRDefault="00877B6C" w:rsidP="00A12249">
      <w:pPr>
        <w:spacing w:after="0"/>
        <w:jc w:val="both"/>
      </w:pPr>
    </w:p>
    <w:p w14:paraId="3E0C9340" w14:textId="77777777" w:rsidR="00877B6C" w:rsidRDefault="00877B6C" w:rsidP="00A12249">
      <w:pPr>
        <w:spacing w:after="0"/>
        <w:jc w:val="both"/>
      </w:pPr>
    </w:p>
    <w:p w14:paraId="47EAB018" w14:textId="77777777" w:rsidR="00A12249" w:rsidRPr="00A12249" w:rsidRDefault="00A12249" w:rsidP="00A12249">
      <w:pPr>
        <w:spacing w:after="0"/>
        <w:jc w:val="both"/>
      </w:pPr>
      <w:r w:rsidRPr="00A12249">
        <w:t>3. forbehold:</w:t>
      </w:r>
    </w:p>
    <w:p w14:paraId="4941FA24" w14:textId="77777777" w:rsidR="00877B6C" w:rsidRDefault="00877B6C" w:rsidP="00A12249">
      <w:pPr>
        <w:spacing w:after="0"/>
        <w:jc w:val="both"/>
      </w:pPr>
    </w:p>
    <w:p w14:paraId="0379D638" w14:textId="77777777" w:rsidR="00877B6C" w:rsidRDefault="00877B6C" w:rsidP="00A12249">
      <w:pPr>
        <w:spacing w:after="0"/>
        <w:jc w:val="both"/>
      </w:pPr>
    </w:p>
    <w:p w14:paraId="11726A5A" w14:textId="77777777" w:rsidR="00A12249" w:rsidRPr="00A12249" w:rsidRDefault="00A12249" w:rsidP="00A12249">
      <w:pPr>
        <w:spacing w:after="0"/>
        <w:jc w:val="both"/>
      </w:pPr>
      <w:r w:rsidRPr="00A12249">
        <w:t>4. forbehold:</w:t>
      </w:r>
    </w:p>
    <w:p w14:paraId="741BDF42" w14:textId="77777777" w:rsidR="00877B6C" w:rsidRDefault="00877B6C" w:rsidP="00A12249">
      <w:pPr>
        <w:spacing w:after="0"/>
        <w:jc w:val="both"/>
      </w:pPr>
    </w:p>
    <w:p w14:paraId="421487CF" w14:textId="5F7213A5" w:rsidR="00A12249" w:rsidRDefault="00877B6C" w:rsidP="00A12249">
      <w:pPr>
        <w:spacing w:after="0"/>
        <w:jc w:val="both"/>
      </w:pPr>
      <w:r>
        <w:t xml:space="preserve"> </w:t>
      </w:r>
    </w:p>
    <w:p w14:paraId="03C5A20F" w14:textId="101521B5" w:rsidR="009032AE" w:rsidRDefault="00877B6C" w:rsidP="009032AE">
      <w:pPr>
        <w:spacing w:after="0"/>
        <w:jc w:val="both"/>
      </w:pPr>
      <w:r>
        <w:t xml:space="preserve">Efter disse forhandlinger skulle danskerne igen stemme. Dette foregik 18. maj 1993. </w:t>
      </w:r>
    </w:p>
    <w:p w14:paraId="4FE6D8D7" w14:textId="77777777" w:rsidR="009032AE" w:rsidRDefault="009032AE" w:rsidP="009032AE">
      <w:pPr>
        <w:spacing w:after="0"/>
        <w:jc w:val="both"/>
      </w:pPr>
    </w:p>
    <w:p w14:paraId="6C50DAAA" w14:textId="77777777" w:rsidR="00877B6C" w:rsidRDefault="00877B6C" w:rsidP="009032AE">
      <w:pPr>
        <w:spacing w:after="0"/>
        <w:jc w:val="both"/>
      </w:pPr>
    </w:p>
    <w:p w14:paraId="7B92D4F6" w14:textId="4D5B91F2" w:rsidR="00877B6C" w:rsidRPr="009032AE" w:rsidRDefault="00877B6C" w:rsidP="00877B6C">
      <w:pPr>
        <w:spacing w:after="0"/>
        <w:jc w:val="both"/>
        <w:rPr>
          <w:i/>
          <w:sz w:val="28"/>
          <w:szCs w:val="28"/>
          <w:u w:val="single"/>
        </w:rPr>
      </w:pPr>
      <w:r>
        <w:rPr>
          <w:i/>
          <w:sz w:val="28"/>
          <w:szCs w:val="28"/>
          <w:u w:val="single"/>
        </w:rPr>
        <w:t>Mens</w:t>
      </w:r>
      <w:r w:rsidRPr="009032AE">
        <w:rPr>
          <w:i/>
          <w:sz w:val="28"/>
          <w:szCs w:val="28"/>
          <w:u w:val="single"/>
        </w:rPr>
        <w:t xml:space="preserve"> du ser udsendelsen</w:t>
      </w:r>
      <w:r>
        <w:rPr>
          <w:i/>
          <w:sz w:val="28"/>
          <w:szCs w:val="28"/>
          <w:u w:val="single"/>
        </w:rPr>
        <w:t>:</w:t>
      </w:r>
    </w:p>
    <w:p w14:paraId="15BACB23" w14:textId="77777777" w:rsidR="00877B6C" w:rsidRDefault="00877B6C" w:rsidP="00E53F4F">
      <w:pPr>
        <w:spacing w:after="0"/>
        <w:jc w:val="both"/>
      </w:pPr>
    </w:p>
    <w:p w14:paraId="1428D750" w14:textId="62EF4948" w:rsidR="00877B6C" w:rsidRDefault="00877B6C" w:rsidP="00E53F4F">
      <w:pPr>
        <w:spacing w:after="0"/>
        <w:jc w:val="both"/>
      </w:pPr>
      <w:r>
        <w:t xml:space="preserve">I udsendelsen møder du en lang række personer som på den ene eller anden måde deltog i de uroligheder der var efter folkeafstemningen 18. maj 1993. Mens du ser </w:t>
      </w:r>
      <w:r w:rsidR="0026343D">
        <w:t>udsendelsen,</w:t>
      </w:r>
      <w:r>
        <w:t xml:space="preserve"> skal du have særlig fokus på tre af disse personer: </w:t>
      </w:r>
    </w:p>
    <w:p w14:paraId="7DD8C983" w14:textId="77777777" w:rsidR="00877B6C" w:rsidRDefault="00877B6C" w:rsidP="00E53F4F">
      <w:pPr>
        <w:spacing w:after="0"/>
        <w:jc w:val="both"/>
      </w:pPr>
    </w:p>
    <w:p w14:paraId="1FC88B92" w14:textId="02B30C0E" w:rsidR="00AE2ECA" w:rsidRDefault="00E81EA0" w:rsidP="00E53F4F">
      <w:pPr>
        <w:spacing w:after="0"/>
        <w:jc w:val="both"/>
      </w:pPr>
      <w:r w:rsidRPr="00877B6C">
        <w:rPr>
          <w:i/>
        </w:rPr>
        <w:t>Christian Andersen</w:t>
      </w:r>
      <w:r>
        <w:t xml:space="preserve"> </w:t>
      </w:r>
      <w:r w:rsidR="00941306">
        <w:t>var</w:t>
      </w:r>
      <w:r w:rsidR="009032AE">
        <w:t xml:space="preserve"> pressefotograf og fotograferede </w:t>
      </w:r>
      <w:r w:rsidR="009032AE" w:rsidRPr="009032AE">
        <w:t xml:space="preserve">urolighederne 18. maj 1993. Noter </w:t>
      </w:r>
      <w:r w:rsidR="00280C73" w:rsidRPr="009032AE">
        <w:t>igennem</w:t>
      </w:r>
      <w:r w:rsidR="009032AE" w:rsidRPr="009032AE">
        <w:t xml:space="preserve"> tv-udsendelsen hvilken rolle han spillede i urolighederne</w:t>
      </w:r>
      <w:r w:rsidR="00877B6C">
        <w:t>.</w:t>
      </w:r>
    </w:p>
    <w:p w14:paraId="60B86FF1" w14:textId="77777777" w:rsidR="00E81EA0" w:rsidRPr="00E81EA0" w:rsidRDefault="00E81EA0" w:rsidP="00E53F4F">
      <w:pPr>
        <w:spacing w:after="0"/>
        <w:jc w:val="both"/>
      </w:pPr>
    </w:p>
    <w:p w14:paraId="772CCCD7" w14:textId="64FE6531" w:rsidR="004D0F62" w:rsidRPr="00E81EA0" w:rsidRDefault="00E81EA0" w:rsidP="00E53F4F">
      <w:pPr>
        <w:spacing w:after="0"/>
        <w:jc w:val="both"/>
      </w:pPr>
      <w:r w:rsidRPr="00877B6C">
        <w:rPr>
          <w:i/>
        </w:rPr>
        <w:t>Leo Lerke</w:t>
      </w:r>
      <w:r w:rsidR="00941306">
        <w:t xml:space="preserve"> var</w:t>
      </w:r>
      <w:r w:rsidRPr="00E81EA0">
        <w:t xml:space="preserve"> vice</w:t>
      </w:r>
      <w:r>
        <w:t xml:space="preserve">politikommissær og deltog </w:t>
      </w:r>
      <w:r w:rsidRPr="00E81EA0">
        <w:t xml:space="preserve">i urolighederne 18. maj 1993. Noter </w:t>
      </w:r>
      <w:r w:rsidR="00280C73" w:rsidRPr="00E81EA0">
        <w:t>igennem</w:t>
      </w:r>
      <w:r w:rsidRPr="00E81EA0">
        <w:t xml:space="preserve"> tv-udsendelsen hvilken rolle han spillede i urolighederne</w:t>
      </w:r>
      <w:r w:rsidR="00877B6C">
        <w:t>.</w:t>
      </w:r>
    </w:p>
    <w:p w14:paraId="0CBB5E47" w14:textId="77777777" w:rsidR="004D0F62" w:rsidRPr="00E81EA0" w:rsidRDefault="004D0F62" w:rsidP="00E53F4F">
      <w:pPr>
        <w:spacing w:after="0"/>
        <w:jc w:val="both"/>
      </w:pPr>
    </w:p>
    <w:p w14:paraId="0B1C7B2D" w14:textId="5E4E44CD" w:rsidR="004D0F62" w:rsidRPr="00E81EA0" w:rsidRDefault="00D46C0E" w:rsidP="00E53F4F">
      <w:pPr>
        <w:spacing w:after="0"/>
        <w:jc w:val="both"/>
      </w:pPr>
      <w:r w:rsidRPr="00D46C0E">
        <w:rPr>
          <w:i/>
        </w:rPr>
        <w:t>Tao Højgaard</w:t>
      </w:r>
      <w:r w:rsidR="00E81EA0" w:rsidRPr="00E81EA0">
        <w:t xml:space="preserve"> </w:t>
      </w:r>
      <w:r w:rsidR="00941306">
        <w:t>var</w:t>
      </w:r>
      <w:r w:rsidR="00E81EA0">
        <w:t xml:space="preserve"> demonstrant og </w:t>
      </w:r>
      <w:r w:rsidR="00E81EA0" w:rsidRPr="00E81EA0">
        <w:t xml:space="preserve">deltog i urolighederne 18. maj 1993. </w:t>
      </w:r>
      <w:r w:rsidR="00C16721" w:rsidRPr="00E81EA0">
        <w:t xml:space="preserve">Noter </w:t>
      </w:r>
      <w:r w:rsidR="00280C73" w:rsidRPr="00E81EA0">
        <w:t>igennem</w:t>
      </w:r>
      <w:r w:rsidR="00C16721" w:rsidRPr="00E81EA0">
        <w:t xml:space="preserve"> tv-udsendelsen hvilken rolle</w:t>
      </w:r>
      <w:r w:rsidR="00E81EA0" w:rsidRPr="00E81EA0">
        <w:t xml:space="preserve"> han </w:t>
      </w:r>
      <w:r w:rsidR="00C16721" w:rsidRPr="00E81EA0">
        <w:t>spillede i urolighederne</w:t>
      </w:r>
      <w:r w:rsidR="00877B6C">
        <w:t>.</w:t>
      </w:r>
      <w:r w:rsidR="00C16721" w:rsidRPr="00E81EA0">
        <w:t xml:space="preserve"> </w:t>
      </w:r>
    </w:p>
    <w:p w14:paraId="5EAE155C" w14:textId="77777777" w:rsidR="004D0F62" w:rsidRPr="00E81EA0" w:rsidRDefault="004D0F62" w:rsidP="00E53F4F">
      <w:pPr>
        <w:spacing w:after="0"/>
        <w:jc w:val="both"/>
      </w:pPr>
    </w:p>
    <w:p w14:paraId="5776441C" w14:textId="77777777" w:rsidR="004D0F62" w:rsidRPr="00E81EA0" w:rsidRDefault="004D0F62" w:rsidP="00E53F4F">
      <w:pPr>
        <w:spacing w:after="0"/>
        <w:jc w:val="both"/>
      </w:pPr>
    </w:p>
    <w:p w14:paraId="6F1FD045" w14:textId="77777777" w:rsidR="004D0F62" w:rsidRPr="00C16721" w:rsidRDefault="004D0F62" w:rsidP="00E53F4F">
      <w:pPr>
        <w:spacing w:after="0"/>
        <w:jc w:val="both"/>
      </w:pPr>
    </w:p>
    <w:p w14:paraId="3285C8B3" w14:textId="77777777" w:rsidR="004D0F62" w:rsidRDefault="004D0F62" w:rsidP="00E53F4F">
      <w:pPr>
        <w:spacing w:after="0"/>
        <w:jc w:val="both"/>
      </w:pPr>
    </w:p>
    <w:p w14:paraId="0A41E2C0" w14:textId="715B48D0" w:rsidR="00941306" w:rsidRPr="009032AE" w:rsidRDefault="00941306" w:rsidP="00941306">
      <w:pPr>
        <w:spacing w:after="0"/>
        <w:jc w:val="both"/>
        <w:rPr>
          <w:i/>
          <w:sz w:val="28"/>
          <w:szCs w:val="28"/>
          <w:u w:val="single"/>
        </w:rPr>
      </w:pPr>
      <w:r>
        <w:rPr>
          <w:i/>
          <w:sz w:val="28"/>
          <w:szCs w:val="28"/>
          <w:u w:val="single"/>
        </w:rPr>
        <w:t>Efter</w:t>
      </w:r>
      <w:r w:rsidRPr="009032AE">
        <w:rPr>
          <w:i/>
          <w:sz w:val="28"/>
          <w:szCs w:val="28"/>
          <w:u w:val="single"/>
        </w:rPr>
        <w:t xml:space="preserve"> du</w:t>
      </w:r>
      <w:r>
        <w:rPr>
          <w:i/>
          <w:sz w:val="28"/>
          <w:szCs w:val="28"/>
          <w:u w:val="single"/>
        </w:rPr>
        <w:t xml:space="preserve"> har set</w:t>
      </w:r>
      <w:r w:rsidRPr="009032AE">
        <w:rPr>
          <w:i/>
          <w:sz w:val="28"/>
          <w:szCs w:val="28"/>
          <w:u w:val="single"/>
        </w:rPr>
        <w:t xml:space="preserve"> udsendelsen</w:t>
      </w:r>
      <w:r>
        <w:rPr>
          <w:i/>
          <w:sz w:val="28"/>
          <w:szCs w:val="28"/>
          <w:u w:val="single"/>
        </w:rPr>
        <w:t>:</w:t>
      </w:r>
    </w:p>
    <w:p w14:paraId="51714894" w14:textId="77777777" w:rsidR="004D0F62" w:rsidRPr="00C16721" w:rsidRDefault="004D0F62" w:rsidP="00E53F4F">
      <w:pPr>
        <w:spacing w:after="0"/>
        <w:jc w:val="both"/>
      </w:pPr>
    </w:p>
    <w:p w14:paraId="5E03F571" w14:textId="0D634284" w:rsidR="009A68D6" w:rsidRDefault="009A68D6" w:rsidP="009A68D6">
      <w:pPr>
        <w:spacing w:after="0"/>
        <w:jc w:val="both"/>
      </w:pPr>
      <w:r>
        <w:t xml:space="preserve">Besvar spørgsmålene til hver af disse personer:  </w:t>
      </w:r>
    </w:p>
    <w:p w14:paraId="58EBCEC3" w14:textId="77777777" w:rsidR="009A68D6" w:rsidRDefault="009A68D6" w:rsidP="009A68D6">
      <w:pPr>
        <w:spacing w:after="0"/>
        <w:jc w:val="both"/>
      </w:pPr>
    </w:p>
    <w:tbl>
      <w:tblPr>
        <w:tblStyle w:val="Tabel-Gitter"/>
        <w:tblW w:w="0" w:type="auto"/>
        <w:tblLook w:val="04A0" w:firstRow="1" w:lastRow="0" w:firstColumn="1" w:lastColumn="0" w:noHBand="0" w:noVBand="1"/>
      </w:tblPr>
      <w:tblGrid>
        <w:gridCol w:w="3209"/>
        <w:gridCol w:w="3209"/>
        <w:gridCol w:w="3210"/>
      </w:tblGrid>
      <w:tr w:rsidR="009A68D6" w14:paraId="144926EA" w14:textId="77777777" w:rsidTr="001D7923">
        <w:tc>
          <w:tcPr>
            <w:tcW w:w="3209" w:type="dxa"/>
          </w:tcPr>
          <w:p w14:paraId="52282EF4" w14:textId="77777777" w:rsidR="009A68D6" w:rsidRDefault="009A68D6" w:rsidP="00E75A57">
            <w:r w:rsidRPr="00D46C0E">
              <w:t>Christian Andersen</w:t>
            </w:r>
          </w:p>
          <w:p w14:paraId="6A9E153D" w14:textId="77777777" w:rsidR="009A68D6" w:rsidRDefault="009A68D6" w:rsidP="00E75A57">
            <w:r w:rsidRPr="00D46C0E">
              <w:t>Pressefotograf</w:t>
            </w:r>
          </w:p>
        </w:tc>
        <w:tc>
          <w:tcPr>
            <w:tcW w:w="3209" w:type="dxa"/>
          </w:tcPr>
          <w:p w14:paraId="4DA1B3C1" w14:textId="77777777" w:rsidR="009A68D6" w:rsidRDefault="009A68D6" w:rsidP="00E75A57">
            <w:r>
              <w:t>Leo Lerke</w:t>
            </w:r>
            <w:r w:rsidRPr="00D46C0E">
              <w:t xml:space="preserve"> </w:t>
            </w:r>
          </w:p>
          <w:p w14:paraId="4F79D0D9" w14:textId="77777777" w:rsidR="009A68D6" w:rsidRDefault="009A68D6" w:rsidP="00E75A57">
            <w:r w:rsidRPr="00D46C0E">
              <w:t>Vicepolitikommissær</w:t>
            </w:r>
          </w:p>
        </w:tc>
        <w:tc>
          <w:tcPr>
            <w:tcW w:w="3210" w:type="dxa"/>
          </w:tcPr>
          <w:p w14:paraId="0F4DF797" w14:textId="77777777" w:rsidR="009A68D6" w:rsidRDefault="009A68D6" w:rsidP="00E75A57">
            <w:r>
              <w:t xml:space="preserve">Tao Højgaard </w:t>
            </w:r>
          </w:p>
          <w:p w14:paraId="3D201EC4" w14:textId="77777777" w:rsidR="009A68D6" w:rsidRDefault="009A68D6" w:rsidP="00E75A57">
            <w:r w:rsidRPr="00D46C0E">
              <w:t>Demonstrant</w:t>
            </w:r>
          </w:p>
        </w:tc>
      </w:tr>
      <w:tr w:rsidR="009A68D6" w14:paraId="687E1894" w14:textId="77777777" w:rsidTr="001D7923">
        <w:trPr>
          <w:trHeight w:val="2590"/>
        </w:trPr>
        <w:tc>
          <w:tcPr>
            <w:tcW w:w="3209" w:type="dxa"/>
          </w:tcPr>
          <w:p w14:paraId="55668D16" w14:textId="77777777" w:rsidR="009A68D6" w:rsidRDefault="009A68D6" w:rsidP="00E75A57">
            <w:pPr>
              <w:jc w:val="both"/>
            </w:pPr>
          </w:p>
          <w:p w14:paraId="5A3F7A07" w14:textId="2FDDF81B" w:rsidR="009A68D6" w:rsidRDefault="009A68D6" w:rsidP="00E75A57">
            <w:pPr>
              <w:jc w:val="both"/>
            </w:pPr>
            <w:r>
              <w:t xml:space="preserve">Hvorfor tror du, at han bliver på Nørrebro og ikke skynder sig væk da urolighederne starter? </w:t>
            </w:r>
          </w:p>
          <w:p w14:paraId="7183F40E" w14:textId="77777777" w:rsidR="009A68D6" w:rsidRDefault="009A68D6" w:rsidP="00E75A57">
            <w:pPr>
              <w:jc w:val="both"/>
            </w:pPr>
          </w:p>
          <w:p w14:paraId="7908A222" w14:textId="77777777" w:rsidR="009A68D6" w:rsidRDefault="009A68D6" w:rsidP="009A68D6">
            <w:pPr>
              <w:jc w:val="both"/>
            </w:pPr>
            <w:r>
              <w:t>Hvor synes du grænsen går om hvad der må bringes – er det fx i orden at vise billeder af sårede politifolk og demonstranter?</w:t>
            </w:r>
          </w:p>
          <w:p w14:paraId="002B92EF" w14:textId="7728F33F" w:rsidR="009A68D6" w:rsidRDefault="009A68D6" w:rsidP="009A68D6">
            <w:pPr>
              <w:jc w:val="both"/>
            </w:pPr>
          </w:p>
        </w:tc>
        <w:tc>
          <w:tcPr>
            <w:tcW w:w="3209" w:type="dxa"/>
          </w:tcPr>
          <w:p w14:paraId="5B40F8FF" w14:textId="77777777" w:rsidR="009A68D6" w:rsidRDefault="009A68D6" w:rsidP="00E75A57">
            <w:pPr>
              <w:jc w:val="both"/>
            </w:pPr>
          </w:p>
          <w:p w14:paraId="2BF78D1C" w14:textId="27CF00C8" w:rsidR="009A68D6" w:rsidRDefault="009A68D6" w:rsidP="00E75A57">
            <w:pPr>
              <w:jc w:val="both"/>
            </w:pPr>
            <w:r>
              <w:t xml:space="preserve">Hvilket indtryk får du af politimanden? Positivt/negativt – begrund dit svar. </w:t>
            </w:r>
          </w:p>
          <w:p w14:paraId="52ED37F9" w14:textId="77777777" w:rsidR="009A68D6" w:rsidRDefault="009A68D6" w:rsidP="00E75A57">
            <w:pPr>
              <w:jc w:val="both"/>
            </w:pPr>
          </w:p>
          <w:p w14:paraId="22B0969E" w14:textId="62E5A2AD" w:rsidR="009A68D6" w:rsidRDefault="009A68D6" w:rsidP="009A68D6">
            <w:pPr>
              <w:jc w:val="both"/>
            </w:pPr>
            <w:r>
              <w:t xml:space="preserve">Kunne politiet efter din mening have gjort noget anderledes, så urolighederne ikke blev så </w:t>
            </w:r>
            <w:r w:rsidR="008F3456">
              <w:t>opfattende</w:t>
            </w:r>
            <w:r>
              <w:t xml:space="preserve">? </w:t>
            </w:r>
          </w:p>
        </w:tc>
        <w:tc>
          <w:tcPr>
            <w:tcW w:w="3210" w:type="dxa"/>
          </w:tcPr>
          <w:p w14:paraId="7BC8C748" w14:textId="77777777" w:rsidR="009A68D6" w:rsidRDefault="009A68D6" w:rsidP="00E75A57">
            <w:pPr>
              <w:jc w:val="both"/>
            </w:pPr>
          </w:p>
          <w:p w14:paraId="60922145" w14:textId="003AB9B3" w:rsidR="009A68D6" w:rsidRDefault="009A68D6" w:rsidP="00E75A57">
            <w:pPr>
              <w:jc w:val="both"/>
            </w:pPr>
            <w:r w:rsidRPr="009A68D6">
              <w:t>Hvilke</w:t>
            </w:r>
            <w:r>
              <w:t>t indtryk får du af demonstranten</w:t>
            </w:r>
            <w:r w:rsidRPr="009A68D6">
              <w:t>?</w:t>
            </w:r>
            <w:r>
              <w:t xml:space="preserve"> </w:t>
            </w:r>
            <w:r w:rsidRPr="009A68D6">
              <w:t>Positivt/</w:t>
            </w:r>
            <w:r>
              <w:t xml:space="preserve"> </w:t>
            </w:r>
            <w:r w:rsidRPr="009A68D6">
              <w:t>negativt – begrund dit svar.</w:t>
            </w:r>
          </w:p>
          <w:p w14:paraId="611347AE" w14:textId="77777777" w:rsidR="009A68D6" w:rsidRDefault="009A68D6" w:rsidP="00E75A57">
            <w:pPr>
              <w:jc w:val="both"/>
            </w:pPr>
          </w:p>
          <w:p w14:paraId="6B8F034A" w14:textId="3ED3FBA4" w:rsidR="009A68D6" w:rsidRDefault="009A68D6" w:rsidP="00E75A57">
            <w:pPr>
              <w:jc w:val="both"/>
            </w:pPr>
            <w:r>
              <w:t xml:space="preserve">Efter en retssag idømmes Tao Højgård otte måneders fængsel. Hvad synes du om denne dom? </w:t>
            </w:r>
          </w:p>
        </w:tc>
      </w:tr>
    </w:tbl>
    <w:p w14:paraId="041A7B03" w14:textId="77777777" w:rsidR="009A68D6" w:rsidRDefault="009A68D6" w:rsidP="00E53F4F">
      <w:pPr>
        <w:spacing w:after="0"/>
        <w:jc w:val="both"/>
      </w:pPr>
    </w:p>
    <w:p w14:paraId="7CE092C7" w14:textId="5CEB78CD" w:rsidR="00A14912" w:rsidRDefault="000859D7" w:rsidP="00E53F4F">
      <w:pPr>
        <w:spacing w:after="0"/>
        <w:jc w:val="both"/>
      </w:pPr>
      <w:r>
        <w:t xml:space="preserve">Vælg én af de tre personer du har fulgt. Du skal nu skrive vedkommendes øjenvidneberetning om hvad der skete denne aften. I din beskrivelse </w:t>
      </w:r>
      <w:r w:rsidR="00E1052D">
        <w:t>skal</w:t>
      </w:r>
      <w:r w:rsidR="00D46C0E">
        <w:t xml:space="preserve"> du bl.a. komme ind på hvorfor </w:t>
      </w:r>
      <w:r w:rsidR="00E22E88">
        <w:t>du var</w:t>
      </w:r>
      <w:r w:rsidR="00D46C0E">
        <w:t xml:space="preserve"> i området og hvordan </w:t>
      </w:r>
      <w:r w:rsidR="00E22E88">
        <w:t xml:space="preserve">du </w:t>
      </w:r>
      <w:r w:rsidR="00D46C0E">
        <w:t xml:space="preserve">opleverede urolighederne? </w:t>
      </w:r>
    </w:p>
    <w:p w14:paraId="2B738DCA" w14:textId="235FF7B2" w:rsidR="00280C73" w:rsidRDefault="00931E96" w:rsidP="00E53F4F">
      <w:pPr>
        <w:spacing w:after="0"/>
        <w:jc w:val="both"/>
      </w:pPr>
      <w:r w:rsidRPr="00931E96">
        <w:rPr>
          <w:noProof/>
        </w:rPr>
        <w:drawing>
          <wp:anchor distT="0" distB="0" distL="114300" distR="114300" simplePos="0" relativeHeight="251684864" behindDoc="1" locked="0" layoutInCell="1" allowOverlap="1" wp14:anchorId="1AD528A1" wp14:editId="314C0928">
            <wp:simplePos x="0" y="0"/>
            <wp:positionH relativeFrom="margin">
              <wp:align>left</wp:align>
            </wp:positionH>
            <wp:positionV relativeFrom="paragraph">
              <wp:posOffset>172720</wp:posOffset>
            </wp:positionV>
            <wp:extent cx="2076450" cy="2458720"/>
            <wp:effectExtent l="0" t="0" r="0" b="0"/>
            <wp:wrapTight wrapText="bothSides">
              <wp:wrapPolygon edited="0">
                <wp:start x="0" y="0"/>
                <wp:lineTo x="0" y="21421"/>
                <wp:lineTo x="21402" y="21421"/>
                <wp:lineTo x="21402" y="0"/>
                <wp:lineTo x="0" y="0"/>
              </wp:wrapPolygon>
            </wp:wrapTight>
            <wp:docPr id="4" name="Billede 4" descr="Et billede, der indeholder skilt, læser, parkeringsplads, hvi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76450" cy="2458720"/>
                    </a:xfrm>
                    <a:prstGeom prst="rect">
                      <a:avLst/>
                    </a:prstGeom>
                  </pic:spPr>
                </pic:pic>
              </a:graphicData>
            </a:graphic>
            <wp14:sizeRelH relativeFrom="margin">
              <wp14:pctWidth>0</wp14:pctWidth>
            </wp14:sizeRelH>
            <wp14:sizeRelV relativeFrom="margin">
              <wp14:pctHeight>0</wp14:pctHeight>
            </wp14:sizeRelV>
          </wp:anchor>
        </w:drawing>
      </w:r>
    </w:p>
    <w:p w14:paraId="47D55219" w14:textId="17BBF738" w:rsidR="0026343D" w:rsidRDefault="0026343D" w:rsidP="00E53F4F">
      <w:pPr>
        <w:spacing w:after="0"/>
        <w:jc w:val="both"/>
      </w:pPr>
      <w:r>
        <w:t xml:space="preserve">Alle tre personer </w:t>
      </w:r>
      <w:r w:rsidR="0010100A">
        <w:t xml:space="preserve">deltog på eller anden vis i urolighederne på Nørrebro i København, men. Hvordan kan det være, at en traktat, underskrevet i en hollandsk by, kan udløse gadekampe i København? Lav en grafisk facilitering af hvordan begivenheder ude i den store verden kan få indflydelse på livet lokalt. </w:t>
      </w:r>
    </w:p>
    <w:p w14:paraId="2D1C4724" w14:textId="30E1F11E" w:rsidR="0026343D" w:rsidRDefault="0026343D" w:rsidP="00E53F4F">
      <w:pPr>
        <w:spacing w:after="0"/>
        <w:jc w:val="both"/>
      </w:pPr>
    </w:p>
    <w:p w14:paraId="45B9623E" w14:textId="77777777" w:rsidR="008F3456" w:rsidRDefault="008F3456" w:rsidP="00E53F4F">
      <w:pPr>
        <w:spacing w:after="0"/>
        <w:jc w:val="both"/>
      </w:pPr>
    </w:p>
    <w:p w14:paraId="3EC69EEC" w14:textId="77777777" w:rsidR="008F3456" w:rsidRDefault="000859D7" w:rsidP="00E53F4F">
      <w:pPr>
        <w:spacing w:after="0"/>
        <w:jc w:val="both"/>
      </w:pPr>
      <w:r>
        <w:t xml:space="preserve">Tv-udsendelsen slutter med politiinspektør Kurt Hansen siger, at; </w:t>
      </w:r>
    </w:p>
    <w:p w14:paraId="6FAE617F" w14:textId="77777777" w:rsidR="008F3456" w:rsidRDefault="000859D7" w:rsidP="00E53F4F">
      <w:pPr>
        <w:spacing w:after="0"/>
        <w:jc w:val="both"/>
      </w:pPr>
      <w:r w:rsidRPr="000859D7">
        <w:rPr>
          <w:i/>
        </w:rPr>
        <w:t>”Det var ikke længere H.C. Andersens lille land jeg befandt mig i”</w:t>
      </w:r>
      <w:r>
        <w:t xml:space="preserve">. </w:t>
      </w:r>
    </w:p>
    <w:p w14:paraId="01FA2F89" w14:textId="64CB8B5D" w:rsidR="004D0F62" w:rsidRDefault="000859D7" w:rsidP="00E53F4F">
      <w:pPr>
        <w:spacing w:after="0"/>
        <w:jc w:val="both"/>
      </w:pPr>
      <w:r>
        <w:t xml:space="preserve">Hvad tror du han mener med det? </w:t>
      </w:r>
    </w:p>
    <w:p w14:paraId="04E9E2FC" w14:textId="73FAC8C6" w:rsidR="000859D7" w:rsidRDefault="000859D7" w:rsidP="00E53F4F">
      <w:pPr>
        <w:spacing w:after="0"/>
        <w:jc w:val="both"/>
      </w:pPr>
    </w:p>
    <w:p w14:paraId="76F5557A" w14:textId="77777777" w:rsidR="008F3456" w:rsidRDefault="008F3456" w:rsidP="00E53F4F">
      <w:pPr>
        <w:spacing w:after="0"/>
        <w:jc w:val="both"/>
      </w:pPr>
    </w:p>
    <w:p w14:paraId="0B14CECE" w14:textId="0B8AC425" w:rsidR="007700D6" w:rsidRDefault="0010100A" w:rsidP="007700D6">
      <w:pPr>
        <w:spacing w:after="0"/>
        <w:jc w:val="both"/>
      </w:pPr>
      <w:r>
        <w:t xml:space="preserve">Læs artiklen </w:t>
      </w:r>
      <w:hyperlink r:id="rId19" w:history="1">
        <w:r>
          <w:rPr>
            <w:rStyle w:val="Hyperlink"/>
          </w:rPr>
          <w:t>Aktivisten</w:t>
        </w:r>
      </w:hyperlink>
      <w:r>
        <w:t>, bragt i Berlingske Tidende l</w:t>
      </w:r>
      <w:r w:rsidRPr="004D0F62">
        <w:t>ørdag d. 10. maj 2003</w:t>
      </w:r>
      <w:r w:rsidR="007700D6">
        <w:t xml:space="preserve"> og </w:t>
      </w:r>
      <w:hyperlink r:id="rId20" w:history="1">
        <w:r w:rsidR="007700D6">
          <w:rPr>
            <w:rStyle w:val="Hyperlink"/>
          </w:rPr>
          <w:t>Brosten, kaos og 113 skud</w:t>
        </w:r>
      </w:hyperlink>
      <w:r>
        <w:t>, bragt på TV2 Lorry 18. maj 2018</w:t>
      </w:r>
      <w:r w:rsidR="007700D6">
        <w:t xml:space="preserve">. </w:t>
      </w:r>
    </w:p>
    <w:p w14:paraId="63F20CE7" w14:textId="0989BB35" w:rsidR="0010100A" w:rsidRDefault="008F3456" w:rsidP="007700D6">
      <w:pPr>
        <w:spacing w:after="0"/>
        <w:jc w:val="both"/>
      </w:pPr>
      <w:r>
        <w:rPr>
          <w:noProof/>
        </w:rPr>
        <mc:AlternateContent>
          <mc:Choice Requires="wps">
            <w:drawing>
              <wp:anchor distT="0" distB="0" distL="114300" distR="114300" simplePos="0" relativeHeight="251686912" behindDoc="1" locked="0" layoutInCell="1" allowOverlap="1" wp14:anchorId="06BACD45" wp14:editId="0A0CF708">
                <wp:simplePos x="0" y="0"/>
                <wp:positionH relativeFrom="margin">
                  <wp:posOffset>0</wp:posOffset>
                </wp:positionH>
                <wp:positionV relativeFrom="paragraph">
                  <wp:posOffset>89535</wp:posOffset>
                </wp:positionV>
                <wp:extent cx="2101850" cy="635"/>
                <wp:effectExtent l="0" t="0" r="0" b="0"/>
                <wp:wrapTight wrapText="bothSides">
                  <wp:wrapPolygon edited="0">
                    <wp:start x="0" y="0"/>
                    <wp:lineTo x="0" y="20282"/>
                    <wp:lineTo x="21339" y="20282"/>
                    <wp:lineTo x="21339" y="0"/>
                    <wp:lineTo x="0" y="0"/>
                  </wp:wrapPolygon>
                </wp:wrapTight>
                <wp:docPr id="5" name="Tekstfelt 5"/>
                <wp:cNvGraphicFramePr/>
                <a:graphic xmlns:a="http://schemas.openxmlformats.org/drawingml/2006/main">
                  <a:graphicData uri="http://schemas.microsoft.com/office/word/2010/wordprocessingShape">
                    <wps:wsp>
                      <wps:cNvSpPr txBox="1"/>
                      <wps:spPr>
                        <a:xfrm>
                          <a:off x="0" y="0"/>
                          <a:ext cx="2101850" cy="635"/>
                        </a:xfrm>
                        <a:prstGeom prst="rect">
                          <a:avLst/>
                        </a:prstGeom>
                        <a:solidFill>
                          <a:prstClr val="white"/>
                        </a:solidFill>
                        <a:ln>
                          <a:noFill/>
                        </a:ln>
                      </wps:spPr>
                      <wps:txbx>
                        <w:txbxContent>
                          <w:p w14:paraId="25BCB484" w14:textId="6EAA47CC" w:rsidR="00931E96" w:rsidRPr="00796E93" w:rsidRDefault="00931E96" w:rsidP="00931E96">
                            <w:pPr>
                              <w:pStyle w:val="Billedtekst"/>
                            </w:pPr>
                            <w:r>
                              <w:t xml:space="preserve">Grafisk facilitering </w:t>
                            </w:r>
                            <w:r w:rsidR="00FB04F3">
                              <w:t>omkring urolighederne i København, lavet af Ida Peilicke, Sindal Skole.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BACD45" id="Tekstfelt 5" o:spid="_x0000_s1028" type="#_x0000_t202" style="position:absolute;left:0;text-align:left;margin-left:0;margin-top:7.05pt;width:165.5pt;height:.05pt;z-index:-251629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" stroked="f">
                <v:textbox style="mso-fit-shape-to-text:t" inset="0,0,0,0">
                  <w:txbxContent>
                    <w:p w14:paraId="25BCB484" w14:textId="6EAA47CC" w:rsidR="00931E96" w:rsidRPr="00796E93" w:rsidRDefault="00931E96" w:rsidP="00931E96">
                      <w:pPr>
                        <w:pStyle w:val="Billedtekst"/>
                      </w:pPr>
                      <w:r>
                        <w:t xml:space="preserve">Grafisk facilitering </w:t>
                      </w:r>
                      <w:r w:rsidR="00FB04F3">
                        <w:t>omkring urolighederne i København, lavet af Ida Peilicke, Sindal Skole.</w:t>
                      </w:r>
                    </w:p>
                  </w:txbxContent>
                </v:textbox>
                <w10:wrap type="tight" anchorx="margin"/>
              </v:shape>
            </w:pict>
          </mc:Fallback>
        </mc:AlternateContent>
      </w:r>
      <w:r w:rsidR="0010100A">
        <w:t xml:space="preserve"> </w:t>
      </w:r>
    </w:p>
    <w:p w14:paraId="269EBBCD" w14:textId="0FDF48DD" w:rsidR="00003633" w:rsidRDefault="00003633" w:rsidP="00E53F4F">
      <w:pPr>
        <w:spacing w:after="0"/>
        <w:jc w:val="both"/>
      </w:pPr>
      <w:r>
        <w:t xml:space="preserve">Hvordan udviklede </w:t>
      </w:r>
      <w:r w:rsidR="00A14912">
        <w:t>Tao Høj</w:t>
      </w:r>
      <w:r>
        <w:t>gaard</w:t>
      </w:r>
      <w:r w:rsidR="00A14912">
        <w:t xml:space="preserve"> </w:t>
      </w:r>
      <w:r>
        <w:t xml:space="preserve">og politimanden </w:t>
      </w:r>
      <w:r w:rsidRPr="00003633">
        <w:t>Allan Ponti</w:t>
      </w:r>
      <w:r>
        <w:t xml:space="preserve">s liv sig efter urolighederne 18. maj 1993? </w:t>
      </w:r>
    </w:p>
    <w:p w14:paraId="74F08E1D" w14:textId="77777777" w:rsidR="00003633" w:rsidRDefault="00003633" w:rsidP="00E53F4F">
      <w:pPr>
        <w:spacing w:after="0"/>
        <w:jc w:val="both"/>
      </w:pPr>
    </w:p>
    <w:p w14:paraId="4E9898AC" w14:textId="5E1C6D9A" w:rsidR="00003633" w:rsidRDefault="00003633" w:rsidP="00003633">
      <w:pPr>
        <w:spacing w:after="0"/>
        <w:jc w:val="both"/>
      </w:pPr>
      <w:r w:rsidRPr="00003633">
        <w:t xml:space="preserve">Hvordan matcher det med det indtryk du fik af </w:t>
      </w:r>
      <w:r>
        <w:t>Tao Højgård i forrige o</w:t>
      </w:r>
      <w:r w:rsidRPr="00003633">
        <w:t>pgaven?</w:t>
      </w:r>
      <w:r w:rsidR="007700D6">
        <w:t xml:space="preserve"> </w:t>
      </w:r>
      <w:r>
        <w:t xml:space="preserve">Hvad tror du han mener med, at; </w:t>
      </w:r>
    </w:p>
    <w:p w14:paraId="4F25EB81" w14:textId="77777777" w:rsidR="00003633" w:rsidRDefault="00003633" w:rsidP="00003633">
      <w:pPr>
        <w:spacing w:after="0"/>
        <w:jc w:val="both"/>
      </w:pPr>
    </w:p>
    <w:p w14:paraId="214DED7B" w14:textId="7562CA43" w:rsidR="00D67C1D" w:rsidRPr="00D67C1D" w:rsidRDefault="00003633" w:rsidP="00003633">
      <w:pPr>
        <w:spacing w:after="0"/>
        <w:jc w:val="both"/>
      </w:pPr>
      <w:r w:rsidRPr="00003633">
        <w:rPr>
          <w:i/>
        </w:rPr>
        <w:t xml:space="preserve">”Jeg står ved, hvad jeg har gjort, og allerede i dommervagten indrømmede jeg jo dengang, at jeg havde kastet mellem fem og ti brosten. For jeg ved udmærket, hvad der foregik inde i mig den aften. Derfor har jeg heller ikke den der fortrydelse i mig… ” </w:t>
      </w:r>
    </w:p>
    <w:sectPr w:rsidR="00D67C1D" w:rsidRPr="00D67C1D">
      <w:headerReference w:type="default" r:id="rId21"/>
      <w:footerReference w:type="default" r:id="rId22"/>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0655CF" w14:textId="77777777" w:rsidR="00262AB6" w:rsidRDefault="00262AB6">
      <w:pPr>
        <w:spacing w:after="0"/>
      </w:pPr>
      <w:r>
        <w:separator/>
      </w:r>
    </w:p>
  </w:endnote>
  <w:endnote w:type="continuationSeparator" w:id="0">
    <w:p w14:paraId="796A95F5" w14:textId="77777777" w:rsidR="00262AB6" w:rsidRDefault="00262A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41647" w14:textId="77777777" w:rsidR="00F14BA9" w:rsidRDefault="00262AB6">
    <w:pPr>
      <w:pBdr>
        <w:top w:val="nil"/>
        <w:left w:val="nil"/>
        <w:bottom w:val="nil"/>
        <w:right w:val="nil"/>
        <w:between w:val="nil"/>
      </w:pBdr>
      <w:tabs>
        <w:tab w:val="center" w:pos="4819"/>
        <w:tab w:val="right" w:pos="9638"/>
      </w:tabs>
      <w:spacing w:after="0"/>
      <w:rPr>
        <w:color w:val="000000"/>
      </w:rPr>
    </w:pPr>
    <w:r>
      <w:pict w14:anchorId="01850B60">
        <v:rect id="_x0000_i1026" style="width:0;height:1.5pt" o:hralign="center" o:hrstd="t" o:hr="t" fillcolor="#a0a0a0" stroked="f"/>
      </w:pict>
    </w:r>
  </w:p>
  <w:p w14:paraId="603DB38A" w14:textId="3E6784A0" w:rsidR="00F14BA9" w:rsidRDefault="00F14BA9">
    <w:pPr>
      <w:pBdr>
        <w:top w:val="nil"/>
        <w:left w:val="nil"/>
        <w:bottom w:val="nil"/>
        <w:right w:val="nil"/>
        <w:between w:val="nil"/>
      </w:pBdr>
      <w:tabs>
        <w:tab w:val="center" w:pos="4819"/>
        <w:tab w:val="right" w:pos="9638"/>
      </w:tabs>
      <w:spacing w:after="0"/>
      <w:rPr>
        <w:color w:val="000000"/>
        <w:sz w:val="18"/>
        <w:szCs w:val="18"/>
      </w:rPr>
    </w:pPr>
    <w:r>
      <w:rPr>
        <w:color w:val="000000"/>
        <w:sz w:val="18"/>
        <w:szCs w:val="18"/>
      </w:rPr>
      <w:t>Udarbejdet af Lars Al</w:t>
    </w:r>
    <w:r w:rsidR="000107A0">
      <w:rPr>
        <w:color w:val="000000"/>
        <w:sz w:val="18"/>
        <w:szCs w:val="18"/>
      </w:rPr>
      <w:t>lan Haakonsen, CFU UCN, april 2020</w:t>
    </w:r>
    <w:r>
      <w:rPr>
        <w:color w:val="000000"/>
        <w:sz w:val="18"/>
        <w:szCs w:val="18"/>
      </w:rPr>
      <w:t xml:space="preserve">. </w:t>
    </w:r>
  </w:p>
  <w:p w14:paraId="68084F7D" w14:textId="358A86E3" w:rsidR="00F14BA9" w:rsidRDefault="000107A0">
    <w:pPr>
      <w:pBdr>
        <w:top w:val="nil"/>
        <w:left w:val="nil"/>
        <w:bottom w:val="nil"/>
        <w:right w:val="nil"/>
        <w:between w:val="nil"/>
      </w:pBdr>
      <w:tabs>
        <w:tab w:val="center" w:pos="4819"/>
        <w:tab w:val="right" w:pos="9638"/>
      </w:tabs>
      <w:spacing w:after="0"/>
    </w:pPr>
    <w:r>
      <w:rPr>
        <w:color w:val="000000"/>
        <w:sz w:val="18"/>
        <w:szCs w:val="18"/>
      </w:rPr>
      <w:t>24 timer vi aldrig glemmer - 18. maj 1993</w:t>
    </w:r>
    <w:r w:rsidR="00F14BA9">
      <w:tab/>
    </w:r>
    <w:r w:rsidR="00F14BA9">
      <w:tab/>
    </w:r>
    <w:r w:rsidR="00F14BA9">
      <w:rPr>
        <w:noProof/>
      </w:rPr>
      <w:drawing>
        <wp:inline distT="114300" distB="114300" distL="114300" distR="114300" wp14:anchorId="68122216" wp14:editId="1AB29963">
          <wp:extent cx="533400" cy="1047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21DE5271" w14:textId="77777777" w:rsidR="00F14BA9" w:rsidRDefault="00F14BA9">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1B1BBD">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F2206" w14:textId="77777777" w:rsidR="00262AB6" w:rsidRDefault="00262AB6">
      <w:pPr>
        <w:spacing w:after="0"/>
      </w:pPr>
      <w:r>
        <w:separator/>
      </w:r>
    </w:p>
  </w:footnote>
  <w:footnote w:type="continuationSeparator" w:id="0">
    <w:p w14:paraId="3E510EED" w14:textId="77777777" w:rsidR="00262AB6" w:rsidRDefault="00262A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8BC2D" w14:textId="77FC4874" w:rsidR="00F14BA9" w:rsidRDefault="00F14BA9">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sidRPr="001E5BFA">
      <w:rPr>
        <w:b/>
      </w:rPr>
      <w:t xml:space="preserve">Pædagogisk vejledning </w:t>
    </w:r>
    <w:r>
      <w:rPr>
        <w:noProof/>
      </w:rPr>
      <w:drawing>
        <wp:anchor distT="0" distB="0" distL="114300" distR="114300" simplePos="0" relativeHeight="251658240" behindDoc="0" locked="0" layoutInCell="1" hidden="0" allowOverlap="1" wp14:anchorId="7541406C" wp14:editId="63517521">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2" name="image2.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2.jpg" descr="N:\Adm\CFU\Kommunikation\CFU Danmark\Logoer\Logo - CFU\Logo - tekst højre.jpg"/>
                  <pic:cNvPicPr preferRelativeResize="0"/>
                </pic:nvPicPr>
                <pic:blipFill>
                  <a:blip r:embed="rId1"/>
                  <a:srcRect/>
                  <a:stretch>
                    <a:fillRect/>
                  </a:stretch>
                </pic:blipFill>
                <pic:spPr>
                  <a:xfrm>
                    <a:off x="0" y="0"/>
                    <a:ext cx="2418398" cy="390525"/>
                  </a:xfrm>
                  <a:prstGeom prst="rect">
                    <a:avLst/>
                  </a:prstGeom>
                  <a:ln/>
                </pic:spPr>
              </pic:pic>
            </a:graphicData>
          </a:graphic>
        </wp:anchor>
      </w:drawing>
    </w:r>
    <w:r>
      <w:rPr>
        <w:b/>
        <w:color w:val="0070C0"/>
      </w:rPr>
      <w:t xml:space="preserve"> </w:t>
    </w:r>
    <w:bookmarkStart w:id="3" w:name="_Hlk36726851"/>
    <w:r w:rsidR="000107A0" w:rsidRPr="000107A0">
      <w:rPr>
        <w:b/>
        <w:color w:val="0070C0"/>
      </w:rPr>
      <w:t>http://mitcfu.dk/TV0000013863</w:t>
    </w:r>
    <w:r>
      <w:rPr>
        <w:b/>
      </w:rPr>
      <w:t xml:space="preserve"> </w:t>
    </w:r>
    <w:bookmarkEnd w:id="3"/>
  </w:p>
  <w:p w14:paraId="1ED7E1A4" w14:textId="77777777" w:rsidR="00F14BA9" w:rsidRDefault="00262AB6">
    <w:pPr>
      <w:pBdr>
        <w:top w:val="nil"/>
        <w:left w:val="nil"/>
        <w:bottom w:val="nil"/>
        <w:right w:val="nil"/>
        <w:between w:val="nil"/>
      </w:pBdr>
      <w:tabs>
        <w:tab w:val="center" w:pos="4819"/>
        <w:tab w:val="right" w:pos="9638"/>
      </w:tabs>
      <w:spacing w:after="0"/>
      <w:jc w:val="right"/>
      <w:rPr>
        <w:color w:val="000000"/>
      </w:rPr>
    </w:pPr>
    <w:r>
      <w:pict w14:anchorId="4707639B">
        <v:rect id="_x0000_i1025" style="width:0;height:1.5pt" o:hralign="center" o:hrstd="t" o:hr="t" fillcolor="#a0a0a0" stroked="f"/>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D1E"/>
    <w:rsid w:val="00003633"/>
    <w:rsid w:val="000107A0"/>
    <w:rsid w:val="0001517B"/>
    <w:rsid w:val="0002778F"/>
    <w:rsid w:val="00057352"/>
    <w:rsid w:val="00057F60"/>
    <w:rsid w:val="000859D7"/>
    <w:rsid w:val="00095AE5"/>
    <w:rsid w:val="00097B34"/>
    <w:rsid w:val="0010100A"/>
    <w:rsid w:val="00101954"/>
    <w:rsid w:val="00113ED1"/>
    <w:rsid w:val="0012312C"/>
    <w:rsid w:val="0017241E"/>
    <w:rsid w:val="00185002"/>
    <w:rsid w:val="00185CB8"/>
    <w:rsid w:val="00196BFA"/>
    <w:rsid w:val="001B1BBD"/>
    <w:rsid w:val="001D7923"/>
    <w:rsid w:val="001E5BFA"/>
    <w:rsid w:val="0021202C"/>
    <w:rsid w:val="00215700"/>
    <w:rsid w:val="00215B0D"/>
    <w:rsid w:val="0022692A"/>
    <w:rsid w:val="0023202B"/>
    <w:rsid w:val="002449D6"/>
    <w:rsid w:val="00255546"/>
    <w:rsid w:val="00255571"/>
    <w:rsid w:val="002560AD"/>
    <w:rsid w:val="00262AB6"/>
    <w:rsid w:val="0026343D"/>
    <w:rsid w:val="00276268"/>
    <w:rsid w:val="00280C73"/>
    <w:rsid w:val="0029434F"/>
    <w:rsid w:val="00294780"/>
    <w:rsid w:val="00295C40"/>
    <w:rsid w:val="002A41AF"/>
    <w:rsid w:val="002F7EEA"/>
    <w:rsid w:val="00327F1E"/>
    <w:rsid w:val="0033436F"/>
    <w:rsid w:val="00350E12"/>
    <w:rsid w:val="00353C18"/>
    <w:rsid w:val="00356BD7"/>
    <w:rsid w:val="003740BE"/>
    <w:rsid w:val="00374ACC"/>
    <w:rsid w:val="0037513C"/>
    <w:rsid w:val="0038769D"/>
    <w:rsid w:val="00392DA8"/>
    <w:rsid w:val="003A5A5E"/>
    <w:rsid w:val="003B132D"/>
    <w:rsid w:val="003C4F10"/>
    <w:rsid w:val="003F289D"/>
    <w:rsid w:val="00407444"/>
    <w:rsid w:val="004474D0"/>
    <w:rsid w:val="00454718"/>
    <w:rsid w:val="004667C8"/>
    <w:rsid w:val="00474316"/>
    <w:rsid w:val="004C0FF9"/>
    <w:rsid w:val="004C4501"/>
    <w:rsid w:val="004D0F62"/>
    <w:rsid w:val="004D3D3E"/>
    <w:rsid w:val="004D7CD1"/>
    <w:rsid w:val="0052252A"/>
    <w:rsid w:val="00530DD8"/>
    <w:rsid w:val="00537B03"/>
    <w:rsid w:val="0059549C"/>
    <w:rsid w:val="00596110"/>
    <w:rsid w:val="005B5414"/>
    <w:rsid w:val="005C6C66"/>
    <w:rsid w:val="005E3FD3"/>
    <w:rsid w:val="005F34E4"/>
    <w:rsid w:val="00605170"/>
    <w:rsid w:val="00612DE2"/>
    <w:rsid w:val="00615351"/>
    <w:rsid w:val="00645A9A"/>
    <w:rsid w:val="00650545"/>
    <w:rsid w:val="00653D6F"/>
    <w:rsid w:val="00653FA5"/>
    <w:rsid w:val="00681E39"/>
    <w:rsid w:val="00691572"/>
    <w:rsid w:val="006F203C"/>
    <w:rsid w:val="006F2466"/>
    <w:rsid w:val="00701579"/>
    <w:rsid w:val="00701D17"/>
    <w:rsid w:val="00707432"/>
    <w:rsid w:val="00722A6F"/>
    <w:rsid w:val="00726B51"/>
    <w:rsid w:val="00733FA2"/>
    <w:rsid w:val="0074049C"/>
    <w:rsid w:val="007700D6"/>
    <w:rsid w:val="00787271"/>
    <w:rsid w:val="0079028C"/>
    <w:rsid w:val="00795330"/>
    <w:rsid w:val="007C0F8A"/>
    <w:rsid w:val="007D5399"/>
    <w:rsid w:val="007E6BED"/>
    <w:rsid w:val="00800651"/>
    <w:rsid w:val="00810B15"/>
    <w:rsid w:val="008234A9"/>
    <w:rsid w:val="00841212"/>
    <w:rsid w:val="00842C98"/>
    <w:rsid w:val="0087149F"/>
    <w:rsid w:val="00877B6C"/>
    <w:rsid w:val="008939C6"/>
    <w:rsid w:val="008B0AD6"/>
    <w:rsid w:val="008F3456"/>
    <w:rsid w:val="009032AE"/>
    <w:rsid w:val="009165AC"/>
    <w:rsid w:val="00926948"/>
    <w:rsid w:val="00931E96"/>
    <w:rsid w:val="00941306"/>
    <w:rsid w:val="009539C4"/>
    <w:rsid w:val="00956FDA"/>
    <w:rsid w:val="009A68D6"/>
    <w:rsid w:val="009C746D"/>
    <w:rsid w:val="009D73D1"/>
    <w:rsid w:val="00A12249"/>
    <w:rsid w:val="00A14912"/>
    <w:rsid w:val="00A31C07"/>
    <w:rsid w:val="00A47AE5"/>
    <w:rsid w:val="00A5451A"/>
    <w:rsid w:val="00A60E34"/>
    <w:rsid w:val="00A879A8"/>
    <w:rsid w:val="00A94FB5"/>
    <w:rsid w:val="00AD0E00"/>
    <w:rsid w:val="00AE2ECA"/>
    <w:rsid w:val="00B13824"/>
    <w:rsid w:val="00B30312"/>
    <w:rsid w:val="00B35A7F"/>
    <w:rsid w:val="00B443F5"/>
    <w:rsid w:val="00B56641"/>
    <w:rsid w:val="00B566FC"/>
    <w:rsid w:val="00B930E3"/>
    <w:rsid w:val="00C16721"/>
    <w:rsid w:val="00C24A4F"/>
    <w:rsid w:val="00C472CD"/>
    <w:rsid w:val="00C6516C"/>
    <w:rsid w:val="00CD0297"/>
    <w:rsid w:val="00CD0DBA"/>
    <w:rsid w:val="00CE6C9D"/>
    <w:rsid w:val="00CF079F"/>
    <w:rsid w:val="00D05783"/>
    <w:rsid w:val="00D1286C"/>
    <w:rsid w:val="00D230B6"/>
    <w:rsid w:val="00D317AF"/>
    <w:rsid w:val="00D46C0E"/>
    <w:rsid w:val="00D54FB9"/>
    <w:rsid w:val="00D67C1D"/>
    <w:rsid w:val="00DB0F3E"/>
    <w:rsid w:val="00DD1FD8"/>
    <w:rsid w:val="00DF680B"/>
    <w:rsid w:val="00E1052D"/>
    <w:rsid w:val="00E17F11"/>
    <w:rsid w:val="00E22E88"/>
    <w:rsid w:val="00E37583"/>
    <w:rsid w:val="00E37EE9"/>
    <w:rsid w:val="00E51C87"/>
    <w:rsid w:val="00E53F4F"/>
    <w:rsid w:val="00E60CA6"/>
    <w:rsid w:val="00E6562B"/>
    <w:rsid w:val="00E742FC"/>
    <w:rsid w:val="00E81EA0"/>
    <w:rsid w:val="00EB685C"/>
    <w:rsid w:val="00EC1E8B"/>
    <w:rsid w:val="00ED0F50"/>
    <w:rsid w:val="00ED6DEB"/>
    <w:rsid w:val="00EE0D1E"/>
    <w:rsid w:val="00F05640"/>
    <w:rsid w:val="00F1289F"/>
    <w:rsid w:val="00F13864"/>
    <w:rsid w:val="00F14BA9"/>
    <w:rsid w:val="00F35B53"/>
    <w:rsid w:val="00F442D4"/>
    <w:rsid w:val="00F76DDB"/>
    <w:rsid w:val="00F80524"/>
    <w:rsid w:val="00F856B1"/>
    <w:rsid w:val="00F94D2B"/>
    <w:rsid w:val="00FB04F3"/>
    <w:rsid w:val="00FE369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AA6C1"/>
  <w15:docId w15:val="{7E1FB0C2-BB52-4C2D-B272-4E775395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B6C"/>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Sidehoved">
    <w:name w:val="header"/>
    <w:basedOn w:val="Normal"/>
    <w:link w:val="SidehovedTegn"/>
    <w:uiPriority w:val="99"/>
    <w:unhideWhenUsed/>
    <w:rsid w:val="001E5BFA"/>
    <w:pPr>
      <w:tabs>
        <w:tab w:val="center" w:pos="4819"/>
        <w:tab w:val="right" w:pos="9638"/>
      </w:tabs>
      <w:spacing w:after="0"/>
    </w:pPr>
  </w:style>
  <w:style w:type="character" w:customStyle="1" w:styleId="SidehovedTegn">
    <w:name w:val="Sidehoved Tegn"/>
    <w:basedOn w:val="Standardskrifttypeiafsnit"/>
    <w:link w:val="Sidehoved"/>
    <w:uiPriority w:val="99"/>
    <w:rsid w:val="001E5BFA"/>
  </w:style>
  <w:style w:type="paragraph" w:styleId="Sidefod">
    <w:name w:val="footer"/>
    <w:basedOn w:val="Normal"/>
    <w:link w:val="SidefodTegn"/>
    <w:uiPriority w:val="99"/>
    <w:unhideWhenUsed/>
    <w:rsid w:val="001E5BFA"/>
    <w:pPr>
      <w:tabs>
        <w:tab w:val="center" w:pos="4819"/>
        <w:tab w:val="right" w:pos="9638"/>
      </w:tabs>
      <w:spacing w:after="0"/>
    </w:pPr>
  </w:style>
  <w:style w:type="character" w:customStyle="1" w:styleId="SidefodTegn">
    <w:name w:val="Sidefod Tegn"/>
    <w:basedOn w:val="Standardskrifttypeiafsnit"/>
    <w:link w:val="Sidefod"/>
    <w:uiPriority w:val="99"/>
    <w:rsid w:val="001E5BFA"/>
  </w:style>
  <w:style w:type="character" w:styleId="Hyperlink">
    <w:name w:val="Hyperlink"/>
    <w:basedOn w:val="Standardskrifttypeiafsnit"/>
    <w:uiPriority w:val="99"/>
    <w:unhideWhenUsed/>
    <w:rsid w:val="001E5BFA"/>
    <w:rPr>
      <w:color w:val="0000FF" w:themeColor="hyperlink"/>
      <w:u w:val="single"/>
    </w:rPr>
  </w:style>
  <w:style w:type="paragraph" w:styleId="Markeringsbobletekst">
    <w:name w:val="Balloon Text"/>
    <w:basedOn w:val="Normal"/>
    <w:link w:val="MarkeringsbobletekstTegn"/>
    <w:uiPriority w:val="99"/>
    <w:semiHidden/>
    <w:unhideWhenUsed/>
    <w:rsid w:val="00E51C87"/>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51C87"/>
    <w:rPr>
      <w:rFonts w:ascii="Segoe UI" w:hAnsi="Segoe UI" w:cs="Segoe UI"/>
      <w:sz w:val="18"/>
      <w:szCs w:val="18"/>
    </w:rPr>
  </w:style>
  <w:style w:type="character" w:customStyle="1" w:styleId="Ulstomtale1">
    <w:name w:val="Uløst omtale1"/>
    <w:basedOn w:val="Standardskrifttypeiafsnit"/>
    <w:uiPriority w:val="99"/>
    <w:semiHidden/>
    <w:unhideWhenUsed/>
    <w:rsid w:val="0074049C"/>
    <w:rPr>
      <w:color w:val="605E5C"/>
      <w:shd w:val="clear" w:color="auto" w:fill="E1DFDD"/>
    </w:rPr>
  </w:style>
  <w:style w:type="character" w:styleId="BesgtLink">
    <w:name w:val="FollowedHyperlink"/>
    <w:basedOn w:val="Standardskrifttypeiafsnit"/>
    <w:uiPriority w:val="99"/>
    <w:semiHidden/>
    <w:unhideWhenUsed/>
    <w:rsid w:val="004C0FF9"/>
    <w:rPr>
      <w:color w:val="800080" w:themeColor="followedHyperlink"/>
      <w:u w:val="single"/>
    </w:rPr>
  </w:style>
  <w:style w:type="paragraph" w:styleId="Billedtekst">
    <w:name w:val="caption"/>
    <w:basedOn w:val="Normal"/>
    <w:next w:val="Normal"/>
    <w:uiPriority w:val="35"/>
    <w:unhideWhenUsed/>
    <w:qFormat/>
    <w:rsid w:val="00E37583"/>
    <w:rPr>
      <w:i/>
      <w:iCs/>
      <w:color w:val="1F497D" w:themeColor="text2"/>
      <w:sz w:val="18"/>
      <w:szCs w:val="18"/>
    </w:rPr>
  </w:style>
  <w:style w:type="paragraph" w:styleId="Fodnotetekst">
    <w:name w:val="footnote text"/>
    <w:basedOn w:val="Normal"/>
    <w:link w:val="FodnotetekstTegn"/>
    <w:uiPriority w:val="99"/>
    <w:semiHidden/>
    <w:unhideWhenUsed/>
    <w:rsid w:val="00841212"/>
    <w:pPr>
      <w:spacing w:after="0"/>
    </w:pPr>
    <w:rPr>
      <w:sz w:val="20"/>
      <w:szCs w:val="20"/>
    </w:rPr>
  </w:style>
  <w:style w:type="character" w:customStyle="1" w:styleId="FodnotetekstTegn">
    <w:name w:val="Fodnotetekst Tegn"/>
    <w:basedOn w:val="Standardskrifttypeiafsnit"/>
    <w:link w:val="Fodnotetekst"/>
    <w:uiPriority w:val="99"/>
    <w:semiHidden/>
    <w:rsid w:val="00841212"/>
    <w:rPr>
      <w:sz w:val="20"/>
      <w:szCs w:val="20"/>
    </w:rPr>
  </w:style>
  <w:style w:type="character" w:styleId="Fodnotehenvisning">
    <w:name w:val="footnote reference"/>
    <w:basedOn w:val="Standardskrifttypeiafsnit"/>
    <w:uiPriority w:val="99"/>
    <w:semiHidden/>
    <w:unhideWhenUsed/>
    <w:rsid w:val="00841212"/>
    <w:rPr>
      <w:vertAlign w:val="superscript"/>
    </w:rPr>
  </w:style>
  <w:style w:type="table" w:styleId="Tabel-Gitter">
    <w:name w:val="Table Grid"/>
    <w:basedOn w:val="Tabel-Normal"/>
    <w:uiPriority w:val="39"/>
    <w:rsid w:val="00D46C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095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ucn.mitcfu.dk/TV0000111611"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ucn.mitcfu.dk/TV0000036448"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tv2lorry.dk/kobenhavn/brosten-kaos-og-113-skud-dodsangsten-har-forandret-allans-liv"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ucn.mitcfu.dk/28105487"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ucc.dk/cfu/fag/historie/ideer-til-undervisning/maastricht-1992"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berlingske.dk/kultur/aktivisten"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faktalink.dk/historiekanon-28-maastricht-1992"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A8E6D05D1F862438C56FE7A0715FD3B" ma:contentTypeVersion="11" ma:contentTypeDescription="Opret et nyt dokument." ma:contentTypeScope="" ma:versionID="423ff1e5646169950459d0382b990e80">
  <xsd:schema xmlns:xsd="http://www.w3.org/2001/XMLSchema" xmlns:xs="http://www.w3.org/2001/XMLSchema" xmlns:p="http://schemas.microsoft.com/office/2006/metadata/properties" xmlns:ns3="bfb736e4-1186-4470-923d-b9f13a04eec4" xmlns:ns4="3bbb940e-3c83-4de0-8a4a-f0bc3bc86c7e" targetNamespace="http://schemas.microsoft.com/office/2006/metadata/properties" ma:root="true" ma:fieldsID="dc7dcead96d9a7e9a9d547826b45d097" ns3:_="" ns4:_="">
    <xsd:import namespace="bfb736e4-1186-4470-923d-b9f13a04eec4"/>
    <xsd:import namespace="3bbb940e-3c83-4de0-8a4a-f0bc3bc86c7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b736e4-1186-4470-923d-b9f13a04eec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bb940e-3c83-4de0-8a4a-f0bc3bc86c7e"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916F77-E871-4F30-B805-31FF17D5BBAE}">
  <ds:schemaRefs>
    <ds:schemaRef ds:uri="http://schemas.microsoft.com/sharepoint/v3/contenttype/forms"/>
  </ds:schemaRefs>
</ds:datastoreItem>
</file>

<file path=customXml/itemProps2.xml><?xml version="1.0" encoding="utf-8"?>
<ds:datastoreItem xmlns:ds="http://schemas.openxmlformats.org/officeDocument/2006/customXml" ds:itemID="{E91535F3-26B5-4327-AE73-D757C4C714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0485832-F8A5-46FE-ABB4-93BE829F1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b736e4-1186-4470-923d-b9f13a04eec4"/>
    <ds:schemaRef ds:uri="3bbb940e-3c83-4de0-8a4a-f0bc3bc86c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B65B9D-EB6E-4F5F-9CBC-AB5F4BE02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1209</Words>
  <Characters>7377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 Mathiesen</dc:creator>
  <cp:lastModifiedBy>Maria Preisler Nørgaard</cp:lastModifiedBy>
  <cp:revision>4</cp:revision>
  <cp:lastPrinted>2020-04-14T11:51:00Z</cp:lastPrinted>
  <dcterms:created xsi:type="dcterms:W3CDTF">2020-04-14T11:51:00Z</dcterms:created>
  <dcterms:modified xsi:type="dcterms:W3CDTF">2020-04-14T11:52:00Z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0x010100BA8E6D05D1F862438C56FE7A0715FD3B</vt:lpwstr>
  </property>
</Properties>
</file>