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bookmarkStart w:id="0" w:name="_GoBack"/>
    <w:bookmarkEnd w:id="0"/>
    <w:p w:rsidR="00EF26A5" w:rsidRDefault="00E75910">
      <w:pPr>
        <w:pBdr>
          <w:top w:val="nil"/>
          <w:left w:val="nil"/>
          <w:bottom w:val="nil"/>
          <w:right w:val="nil"/>
          <w:between w:val="nil"/>
        </w:pBdr>
        <w:spacing w:after="0"/>
        <w:rPr>
          <w:color w:val="000000"/>
        </w:rPr>
      </w:pPr>
      <w:r>
        <w:rPr>
          <w:noProof/>
        </w:rPr>
        <mc:AlternateContent>
          <mc:Choice Requires="wps">
            <w:drawing>
              <wp:anchor distT="0" distB="0" distL="114300" distR="114300" simplePos="0" relativeHeight="251658240" behindDoc="0" locked="0" layoutInCell="1" hidden="0" allowOverlap="1">
                <wp:simplePos x="0" y="0"/>
                <wp:positionH relativeFrom="margin">
                  <wp:posOffset>5105400</wp:posOffset>
                </wp:positionH>
                <wp:positionV relativeFrom="paragraph">
                  <wp:posOffset>123825</wp:posOffset>
                </wp:positionV>
                <wp:extent cx="812800" cy="711200"/>
                <wp:effectExtent l="0" t="0" r="0" b="0"/>
                <wp:wrapNone/>
                <wp:docPr id="2" name="Rektangel 2"/>
                <wp:cNvGraphicFramePr/>
                <a:graphic xmlns:a="http://schemas.openxmlformats.org/drawingml/2006/main">
                  <a:graphicData uri="http://schemas.microsoft.com/office/word/2010/wordprocessingShape">
                    <wps:wsp>
                      <wps:cNvSpPr/>
                      <wps:spPr>
                        <a:xfrm>
                          <a:off x="4940129" y="3426517"/>
                          <a:ext cx="811742" cy="706967"/>
                        </a:xfrm>
                        <a:prstGeom prst="rect">
                          <a:avLst/>
                        </a:prstGeom>
                        <a:solidFill>
                          <a:schemeClr val="lt1"/>
                        </a:solidFill>
                        <a:ln>
                          <a:noFill/>
                        </a:ln>
                      </wps:spPr>
                      <wps:txbx>
                        <w:txbxContent>
                          <w:p w:rsidR="00EF26A5" w:rsidRDefault="00E75910">
                            <w:pPr>
                              <w:spacing w:after="0"/>
                              <w:textDirection w:val="btLr"/>
                            </w:pPr>
                            <w:r>
                              <w:rPr>
                                <w:b/>
                                <w:color w:val="000000"/>
                              </w:rPr>
                              <w:t>QR-kode</w:t>
                            </w:r>
                          </w:p>
                          <w:p w:rsidR="00EF26A5" w:rsidRDefault="00E75910">
                            <w:pPr>
                              <w:textDirection w:val="btLr"/>
                            </w:pPr>
                            <w:r>
                              <w:rPr>
                                <w:color w:val="000000"/>
                                <w:sz w:val="20"/>
                              </w:rPr>
                              <w:t>Fører til posten i mitCFU</w:t>
                            </w:r>
                          </w:p>
                        </w:txbxContent>
                      </wps:txbx>
                      <wps:bodyPr spcFirstLastPara="1" wrap="square" lIns="91425" tIns="45700" rIns="91425" bIns="45700" anchor="t" anchorCtr="0"/>
                    </wps:wsp>
                  </a:graphicData>
                </a:graphic>
              </wp:anchor>
            </w:drawing>
          </mc:Choice>
          <mc:Fallback>
            <w:pict>
              <v:rect id="Rektangel 2" o:spid="_x0000_s1026" style="position:absolute;margin-left:402pt;margin-top:9.75pt;width:64pt;height:56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" fillcolor="white [3201]" stroked="f">
                <v:textbox inset="2.53958mm,1.2694mm,2.53958mm,1.2694mm">
                  <w:txbxContent>
                    <w:p w:rsidR="00EF26A5" w:rsidRDefault="00E75910">
                      <w:pPr>
                        <w:spacing w:after="0"/>
                        <w:textDirection w:val="btLr"/>
                      </w:pPr>
                      <w:r>
                        <w:rPr>
                          <w:b/>
                          <w:color w:val="000000"/>
                        </w:rPr>
                        <w:t>QR-kode</w:t>
                      </w:r>
                    </w:p>
                    <w:p w:rsidR="00EF26A5" w:rsidRDefault="00E75910">
                      <w:pPr>
                        <w:textDirection w:val="btLr"/>
                      </w:pPr>
                      <w:r>
                        <w:rPr>
                          <w:color w:val="000000"/>
                          <w:sz w:val="20"/>
                        </w:rPr>
                        <w:t xml:space="preserve">Fører til posten i </w:t>
                      </w:r>
                      <w:proofErr w:type="spellStart"/>
                      <w:r>
                        <w:rPr>
                          <w:color w:val="000000"/>
                          <w:sz w:val="20"/>
                        </w:rPr>
                        <w:t>mitCFU</w:t>
                      </w:r>
                      <w:proofErr w:type="spellEnd"/>
                    </w:p>
                  </w:txbxContent>
                </v:textbox>
                <w10:wrap anchorx="margin"/>
              </v:rect>
            </w:pict>
          </mc:Fallback>
        </mc:AlternateContent>
      </w:r>
      <w:r>
        <w:rPr>
          <w:noProof/>
        </w:rPr>
        <mc:AlternateContent>
          <mc:Choice Requires="wps">
            <w:drawing>
              <wp:anchor distT="0" distB="0" distL="114300" distR="114300" simplePos="0" relativeHeight="251659264" behindDoc="0" locked="0" layoutInCell="1" hidden="0" allowOverlap="1">
                <wp:simplePos x="0" y="0"/>
                <wp:positionH relativeFrom="margin">
                  <wp:posOffset>5048250</wp:posOffset>
                </wp:positionH>
                <wp:positionV relativeFrom="paragraph">
                  <wp:posOffset>66675</wp:posOffset>
                </wp:positionV>
                <wp:extent cx="927100" cy="800100"/>
                <wp:effectExtent l="0" t="0" r="0" b="0"/>
                <wp:wrapNone/>
                <wp:docPr id="1" name="Rektangel 1"/>
                <wp:cNvGraphicFramePr/>
                <a:graphic xmlns:a="http://schemas.openxmlformats.org/drawingml/2006/main">
                  <a:graphicData uri="http://schemas.microsoft.com/office/word/2010/wordprocessingShape">
                    <wps:wsp>
                      <wps:cNvSpPr/>
                      <wps:spPr>
                        <a:xfrm>
                          <a:off x="4889859" y="3386300"/>
                          <a:ext cx="912283" cy="787400"/>
                        </a:xfrm>
                        <a:prstGeom prst="rect">
                          <a:avLst/>
                        </a:prstGeom>
                        <a:noFill/>
                        <a:ln w="15875" cap="flat" cmpd="sng">
                          <a:solidFill>
                            <a:srgbClr val="395E89"/>
                          </a:solidFill>
                          <a:prstDash val="dash"/>
                          <a:round/>
                          <a:headEnd type="none" w="sm" len="sm"/>
                          <a:tailEnd type="none" w="sm" len="sm"/>
                        </a:ln>
                      </wps:spPr>
                      <wps:txbx>
                        <w:txbxContent>
                          <w:p w:rsidR="00EF26A5" w:rsidRDefault="00EF26A5">
                            <w:pPr>
                              <w:spacing w:after="0"/>
                              <w:textDirection w:val="btLr"/>
                            </w:pPr>
                          </w:p>
                        </w:txbxContent>
                      </wps:txbx>
                      <wps:bodyPr spcFirstLastPara="1" wrap="square" lIns="91425" tIns="91425" rIns="91425" bIns="91425" anchor="ctr" anchorCtr="0"/>
                    </wps:wsp>
                  </a:graphicData>
                </a:graphic>
              </wp:anchor>
            </w:drawing>
          </mc:Choice>
          <mc:Fallback>
            <w:pict>
              <v:rect id="Rektangel 1" o:spid="_x0000_s1027" style="position:absolute;margin-left:397.5pt;margin-top:5.25pt;width:73pt;height:63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" filled="f" strokecolor="#395e89" strokeweight="1.25pt">
                <v:stroke dashstyle="dash" startarrowwidth="narrow" startarrowlength="short" endarrowwidth="narrow" endarrowlength="short" joinstyle="round"/>
                <v:textbox inset="2.53958mm,2.53958mm,2.53958mm,2.53958mm">
                  <w:txbxContent>
                    <w:p w:rsidR="00EF26A5" w:rsidRDefault="00EF26A5">
                      <w:pPr>
                        <w:spacing w:after="0"/>
                        <w:textDirection w:val="btLr"/>
                      </w:pPr>
                    </w:p>
                  </w:txbxContent>
                </v:textbox>
                <w10:wrap anchorx="margin"/>
              </v:rect>
            </w:pict>
          </mc:Fallback>
        </mc:AlternateContent>
      </w:r>
    </w:p>
    <w:tbl>
      <w:tblPr>
        <w:tblStyle w:val="a"/>
        <w:tblW w:w="96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55"/>
        <w:gridCol w:w="5811"/>
        <w:gridCol w:w="2262"/>
      </w:tblGrid>
      <w:tr w:rsidR="00EF26A5" w:rsidRPr="004E7A91">
        <w:trPr>
          <w:trHeight w:val="200"/>
        </w:trPr>
        <w:tc>
          <w:tcPr>
            <w:tcW w:w="1555" w:type="dxa"/>
          </w:tcPr>
          <w:p w:rsidR="00EF26A5" w:rsidRDefault="00E75910">
            <w:pPr>
              <w:pStyle w:val="Overskrift1"/>
              <w:spacing w:before="0" w:after="120"/>
              <w:outlineLvl w:val="0"/>
            </w:pPr>
            <w:r>
              <w:rPr>
                <w:rFonts w:ascii="Calibri" w:eastAsia="Calibri" w:hAnsi="Calibri" w:cs="Calibri"/>
                <w:color w:val="1D266B"/>
                <w:sz w:val="32"/>
                <w:szCs w:val="32"/>
              </w:rPr>
              <w:t xml:space="preserve">Titel </w:t>
            </w:r>
          </w:p>
        </w:tc>
        <w:tc>
          <w:tcPr>
            <w:tcW w:w="5811" w:type="dxa"/>
          </w:tcPr>
          <w:p w:rsidR="00EF26A5" w:rsidRPr="00E75910" w:rsidRDefault="00E75910">
            <w:pPr>
              <w:rPr>
                <w:lang w:val="en-US"/>
              </w:rPr>
            </w:pPr>
            <w:r w:rsidRPr="00E75910">
              <w:rPr>
                <w:lang w:val="en-US"/>
              </w:rPr>
              <w:t>“Anya’s Ghost”, a graphic novel</w:t>
            </w:r>
          </w:p>
        </w:tc>
        <w:tc>
          <w:tcPr>
            <w:tcW w:w="2262" w:type="dxa"/>
            <w:vMerge w:val="restart"/>
          </w:tcPr>
          <w:p w:rsidR="00EF26A5" w:rsidRPr="00E75910" w:rsidRDefault="004E7A91">
            <w:pPr>
              <w:pBdr>
                <w:top w:val="nil"/>
                <w:left w:val="nil"/>
                <w:bottom w:val="nil"/>
                <w:right w:val="nil"/>
                <w:between w:val="nil"/>
              </w:pBdr>
              <w:rPr>
                <w:color w:val="000000"/>
                <w:lang w:val="en-US"/>
              </w:rPr>
            </w:pPr>
            <w:r w:rsidRPr="004E7A91">
              <w:rPr>
                <w:noProof/>
              </w:rPr>
              <w:drawing>
                <wp:anchor distT="0" distB="0" distL="114300" distR="114300" simplePos="0" relativeHeight="251661312" behindDoc="0" locked="0" layoutInCell="1" allowOverlap="1">
                  <wp:simplePos x="0" y="0"/>
                  <wp:positionH relativeFrom="column">
                    <wp:posOffset>-60098</wp:posOffset>
                  </wp:positionH>
                  <wp:positionV relativeFrom="paragraph">
                    <wp:posOffset>-156210</wp:posOffset>
                  </wp:positionV>
                  <wp:extent cx="1426029" cy="968079"/>
                  <wp:effectExtent l="0" t="0" r="3175" b="3810"/>
                  <wp:wrapNone/>
                  <wp:docPr id="11" name="Billede 11" descr="QR K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R Kod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6029" cy="9680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26A5" w:rsidRPr="00E75910" w:rsidRDefault="00EF26A5">
            <w:pPr>
              <w:pBdr>
                <w:top w:val="nil"/>
                <w:left w:val="nil"/>
                <w:bottom w:val="nil"/>
                <w:right w:val="nil"/>
                <w:between w:val="nil"/>
              </w:pBdr>
              <w:rPr>
                <w:color w:val="000000"/>
                <w:lang w:val="en-US"/>
              </w:rPr>
            </w:pPr>
          </w:p>
          <w:p w:rsidR="00EF26A5" w:rsidRPr="00E75910" w:rsidRDefault="00EF26A5">
            <w:pPr>
              <w:pBdr>
                <w:top w:val="nil"/>
                <w:left w:val="nil"/>
                <w:bottom w:val="nil"/>
                <w:right w:val="nil"/>
                <w:between w:val="nil"/>
              </w:pBdr>
              <w:rPr>
                <w:color w:val="000000"/>
                <w:lang w:val="en-US"/>
              </w:rPr>
            </w:pPr>
          </w:p>
          <w:p w:rsidR="00EF26A5" w:rsidRPr="00E75910" w:rsidRDefault="00EF26A5">
            <w:pPr>
              <w:pBdr>
                <w:top w:val="nil"/>
                <w:left w:val="nil"/>
                <w:bottom w:val="nil"/>
                <w:right w:val="nil"/>
                <w:between w:val="nil"/>
              </w:pBdr>
              <w:rPr>
                <w:color w:val="000000"/>
                <w:lang w:val="en-US"/>
              </w:rPr>
            </w:pPr>
          </w:p>
          <w:p w:rsidR="00EF26A5" w:rsidRPr="00E75910" w:rsidRDefault="00EF26A5">
            <w:pPr>
              <w:pBdr>
                <w:top w:val="nil"/>
                <w:left w:val="nil"/>
                <w:bottom w:val="nil"/>
                <w:right w:val="nil"/>
                <w:between w:val="nil"/>
              </w:pBdr>
              <w:rPr>
                <w:color w:val="000000"/>
                <w:lang w:val="en-US"/>
              </w:rPr>
            </w:pPr>
          </w:p>
          <w:p w:rsidR="00EF26A5" w:rsidRPr="00E75910" w:rsidRDefault="00EF26A5">
            <w:pPr>
              <w:pBdr>
                <w:top w:val="nil"/>
                <w:left w:val="nil"/>
                <w:bottom w:val="nil"/>
                <w:right w:val="nil"/>
                <w:between w:val="nil"/>
              </w:pBdr>
              <w:rPr>
                <w:color w:val="000000"/>
                <w:lang w:val="en-US"/>
              </w:rPr>
            </w:pPr>
          </w:p>
        </w:tc>
      </w:tr>
      <w:tr w:rsidR="00EF26A5" w:rsidRPr="004E7A91">
        <w:trPr>
          <w:trHeight w:val="200"/>
        </w:trPr>
        <w:tc>
          <w:tcPr>
            <w:tcW w:w="1555" w:type="dxa"/>
          </w:tcPr>
          <w:p w:rsidR="00EF26A5" w:rsidRDefault="00E75910">
            <w:pPr>
              <w:pBdr>
                <w:top w:val="nil"/>
                <w:left w:val="nil"/>
                <w:bottom w:val="nil"/>
                <w:right w:val="nil"/>
                <w:between w:val="nil"/>
              </w:pBdr>
              <w:rPr>
                <w:color w:val="000000"/>
              </w:rPr>
            </w:pPr>
            <w:r>
              <w:rPr>
                <w:color w:val="000000"/>
              </w:rPr>
              <w:t>Tema:</w:t>
            </w:r>
          </w:p>
        </w:tc>
        <w:tc>
          <w:tcPr>
            <w:tcW w:w="5811" w:type="dxa"/>
          </w:tcPr>
          <w:p w:rsidR="00EF26A5" w:rsidRPr="004E7A91" w:rsidRDefault="00E75910">
            <w:pPr>
              <w:rPr>
                <w:highlight w:val="yellow"/>
              </w:rPr>
            </w:pPr>
            <w:r w:rsidRPr="00E75910">
              <w:rPr>
                <w:lang w:val="en-US"/>
              </w:rPr>
              <w:t>Growing up, relationships, family, mystery</w:t>
            </w:r>
          </w:p>
        </w:tc>
        <w:tc>
          <w:tcPr>
            <w:tcW w:w="2262" w:type="dxa"/>
            <w:vMerge/>
          </w:tcPr>
          <w:p w:rsidR="00EF26A5" w:rsidRPr="00E75910" w:rsidRDefault="00EF26A5">
            <w:pPr>
              <w:pBdr>
                <w:top w:val="nil"/>
                <w:left w:val="nil"/>
                <w:bottom w:val="nil"/>
                <w:right w:val="nil"/>
                <w:between w:val="nil"/>
              </w:pBdr>
              <w:rPr>
                <w:color w:val="000000"/>
                <w:lang w:val="en-US"/>
              </w:rPr>
            </w:pPr>
          </w:p>
        </w:tc>
      </w:tr>
      <w:tr w:rsidR="00EF26A5">
        <w:trPr>
          <w:trHeight w:val="200"/>
        </w:trPr>
        <w:tc>
          <w:tcPr>
            <w:tcW w:w="1555" w:type="dxa"/>
          </w:tcPr>
          <w:p w:rsidR="00EF26A5" w:rsidRDefault="00E75910">
            <w:pPr>
              <w:pBdr>
                <w:top w:val="nil"/>
                <w:left w:val="nil"/>
                <w:bottom w:val="nil"/>
                <w:right w:val="nil"/>
                <w:between w:val="nil"/>
              </w:pBdr>
              <w:rPr>
                <w:color w:val="000000"/>
              </w:rPr>
            </w:pPr>
            <w:r>
              <w:rPr>
                <w:color w:val="000000"/>
              </w:rPr>
              <w:t xml:space="preserve">Fag: </w:t>
            </w:r>
          </w:p>
        </w:tc>
        <w:tc>
          <w:tcPr>
            <w:tcW w:w="5811" w:type="dxa"/>
          </w:tcPr>
          <w:p w:rsidR="00EF26A5" w:rsidRDefault="00E75910">
            <w:pPr>
              <w:rPr>
                <w:color w:val="000000"/>
              </w:rPr>
            </w:pPr>
            <w:r>
              <w:t>Engelsk</w:t>
            </w:r>
          </w:p>
        </w:tc>
        <w:tc>
          <w:tcPr>
            <w:tcW w:w="2262" w:type="dxa"/>
            <w:vMerge/>
          </w:tcPr>
          <w:p w:rsidR="00EF26A5" w:rsidRDefault="00EF26A5">
            <w:pPr>
              <w:pBdr>
                <w:top w:val="nil"/>
                <w:left w:val="nil"/>
                <w:bottom w:val="nil"/>
                <w:right w:val="nil"/>
                <w:between w:val="nil"/>
              </w:pBdr>
              <w:rPr>
                <w:color w:val="000000"/>
              </w:rPr>
            </w:pPr>
          </w:p>
        </w:tc>
      </w:tr>
      <w:tr w:rsidR="00EF26A5">
        <w:trPr>
          <w:trHeight w:val="200"/>
        </w:trPr>
        <w:tc>
          <w:tcPr>
            <w:tcW w:w="1555" w:type="dxa"/>
          </w:tcPr>
          <w:p w:rsidR="00EF26A5" w:rsidRDefault="00E75910">
            <w:pPr>
              <w:pBdr>
                <w:top w:val="nil"/>
                <w:left w:val="nil"/>
                <w:bottom w:val="nil"/>
                <w:right w:val="nil"/>
                <w:between w:val="nil"/>
              </w:pBdr>
              <w:rPr>
                <w:color w:val="000000"/>
              </w:rPr>
            </w:pPr>
            <w:r>
              <w:rPr>
                <w:color w:val="000000"/>
              </w:rPr>
              <w:t xml:space="preserve">Målgruppe: </w:t>
            </w:r>
          </w:p>
        </w:tc>
        <w:tc>
          <w:tcPr>
            <w:tcW w:w="5811" w:type="dxa"/>
          </w:tcPr>
          <w:p w:rsidR="00EF26A5" w:rsidRDefault="00E75910">
            <w:pPr>
              <w:pBdr>
                <w:top w:val="nil"/>
                <w:left w:val="nil"/>
                <w:bottom w:val="nil"/>
                <w:right w:val="nil"/>
                <w:between w:val="nil"/>
              </w:pBdr>
            </w:pPr>
            <w:r>
              <w:t>7.-9. klasse</w:t>
            </w:r>
          </w:p>
        </w:tc>
        <w:tc>
          <w:tcPr>
            <w:tcW w:w="2262" w:type="dxa"/>
            <w:vMerge/>
          </w:tcPr>
          <w:p w:rsidR="00EF26A5" w:rsidRDefault="00EF26A5">
            <w:pPr>
              <w:pBdr>
                <w:top w:val="nil"/>
                <w:left w:val="nil"/>
                <w:bottom w:val="nil"/>
                <w:right w:val="nil"/>
                <w:between w:val="nil"/>
              </w:pBdr>
              <w:rPr>
                <w:color w:val="000000"/>
              </w:rPr>
            </w:pPr>
          </w:p>
        </w:tc>
      </w:tr>
      <w:tr w:rsidR="00EF26A5">
        <w:tc>
          <w:tcPr>
            <w:tcW w:w="1555" w:type="dxa"/>
          </w:tcPr>
          <w:p w:rsidR="00EF26A5" w:rsidRDefault="00EF26A5">
            <w:pPr>
              <w:pBdr>
                <w:top w:val="nil"/>
                <w:left w:val="nil"/>
                <w:bottom w:val="nil"/>
                <w:right w:val="nil"/>
                <w:between w:val="nil"/>
              </w:pBdr>
              <w:rPr>
                <w:color w:val="000000"/>
              </w:rPr>
            </w:pPr>
          </w:p>
        </w:tc>
        <w:tc>
          <w:tcPr>
            <w:tcW w:w="5811" w:type="dxa"/>
          </w:tcPr>
          <w:p w:rsidR="00EF26A5" w:rsidRDefault="00EF26A5">
            <w:pPr>
              <w:rPr>
                <w:color w:val="000000"/>
              </w:rPr>
            </w:pPr>
          </w:p>
        </w:tc>
        <w:tc>
          <w:tcPr>
            <w:tcW w:w="2262" w:type="dxa"/>
            <w:vMerge/>
          </w:tcPr>
          <w:p w:rsidR="00EF26A5" w:rsidRDefault="00EF26A5">
            <w:pPr>
              <w:pBdr>
                <w:top w:val="nil"/>
                <w:left w:val="nil"/>
                <w:bottom w:val="nil"/>
                <w:right w:val="nil"/>
                <w:between w:val="nil"/>
              </w:pBdr>
              <w:rPr>
                <w:color w:val="000000"/>
              </w:rPr>
            </w:pPr>
          </w:p>
        </w:tc>
      </w:tr>
      <w:tr w:rsidR="00EF26A5" w:rsidRPr="004E7A91">
        <w:trPr>
          <w:trHeight w:val="10040"/>
        </w:trPr>
        <w:tc>
          <w:tcPr>
            <w:tcW w:w="1555" w:type="dxa"/>
          </w:tcPr>
          <w:p w:rsidR="00EF26A5" w:rsidRDefault="00EF26A5">
            <w:pPr>
              <w:pBdr>
                <w:top w:val="nil"/>
                <w:left w:val="nil"/>
                <w:bottom w:val="nil"/>
                <w:right w:val="nil"/>
                <w:between w:val="nil"/>
              </w:pBdr>
              <w:rPr>
                <w:color w:val="000000"/>
                <w:sz w:val="16"/>
                <w:szCs w:val="16"/>
              </w:rPr>
            </w:pPr>
          </w:p>
        </w:tc>
        <w:tc>
          <w:tcPr>
            <w:tcW w:w="8073" w:type="dxa"/>
            <w:gridSpan w:val="2"/>
          </w:tcPr>
          <w:p w:rsidR="00EF26A5" w:rsidRPr="00E75910" w:rsidRDefault="00E75910">
            <w:pPr>
              <w:rPr>
                <w:sz w:val="24"/>
                <w:szCs w:val="24"/>
                <w:lang w:val="en-US"/>
              </w:rPr>
            </w:pPr>
            <w:r w:rsidRPr="00E75910">
              <w:rPr>
                <w:sz w:val="24"/>
                <w:szCs w:val="24"/>
                <w:lang w:val="en-US"/>
              </w:rPr>
              <w:t>Graphic Novel af Vera Brosgol, FirstSecond, New York, 2008</w:t>
            </w:r>
          </w:p>
          <w:p w:rsidR="00EF26A5" w:rsidRPr="00E75910" w:rsidRDefault="00EF26A5" w:rsidP="004E7A91">
            <w:pPr>
              <w:jc w:val="right"/>
              <w:rPr>
                <w:sz w:val="24"/>
                <w:szCs w:val="24"/>
                <w:lang w:val="en-US"/>
              </w:rPr>
            </w:pPr>
          </w:p>
          <w:p w:rsidR="00EF26A5" w:rsidRDefault="00E75910">
            <w:pPr>
              <w:rPr>
                <w:sz w:val="24"/>
                <w:szCs w:val="24"/>
              </w:rPr>
            </w:pPr>
            <w:r>
              <w:rPr>
                <w:sz w:val="24"/>
                <w:szCs w:val="24"/>
              </w:rPr>
              <w:t>Anya er en teenagepige i USA af en russisk immigrantfamilie; hun går i skole, ønsker at være populær og have de seje venner, er ikke helt tilfreds med, hvordan hun ser ud - kort sagt; meget almindelig. Indtil hun møder et spøgelse, som gerne vil være venner med hende. Så tager tingene en drejning, og Anya må finde ud af, om det egentlig er så godt at ønske sig at være en anden, end den man er.</w:t>
            </w:r>
          </w:p>
          <w:p w:rsidR="00EF26A5" w:rsidRDefault="00EF26A5"/>
          <w:p w:rsidR="00EF26A5" w:rsidRDefault="00E75910">
            <w:pPr>
              <w:rPr>
                <w:b/>
                <w:color w:val="1D266B"/>
                <w:sz w:val="32"/>
                <w:szCs w:val="32"/>
              </w:rPr>
            </w:pPr>
            <w:r>
              <w:rPr>
                <w:b/>
                <w:color w:val="1D266B"/>
                <w:sz w:val="32"/>
                <w:szCs w:val="32"/>
              </w:rPr>
              <w:t>Faglig relevans/kompetenceområder</w:t>
            </w:r>
          </w:p>
          <w:p w:rsidR="00EF26A5" w:rsidRDefault="00E75910">
            <w:r>
              <w:t>En graphic novel kan, ligesom film eller andre længere fortællinger, danne basis for fordybelse i en fortælling via læsning, samtale og kreative aktiviteter. Vi har i denne vejledning lagt vægt på læsning og mundtlig bearbejdning af billede og tekst i samspil; men der er også rig mulighed for aktiviteter med fokus på skriftlig og/eller digital produktion. Tematisk og sprogligt henvender teksten sig til 12-14 års alderen.</w:t>
            </w:r>
          </w:p>
          <w:p w:rsidR="00EF26A5" w:rsidRDefault="00EF26A5">
            <w:pPr>
              <w:spacing w:line="360" w:lineRule="auto"/>
              <w:rPr>
                <w:rFonts w:ascii="Arial" w:eastAsia="Arial" w:hAnsi="Arial" w:cs="Arial"/>
                <w:b/>
                <w:sz w:val="20"/>
                <w:szCs w:val="20"/>
                <w:highlight w:val="white"/>
              </w:rPr>
            </w:pPr>
          </w:p>
          <w:p w:rsidR="00EF26A5" w:rsidRDefault="00E75910">
            <w:pPr>
              <w:spacing w:line="360" w:lineRule="auto"/>
              <w:rPr>
                <w:rFonts w:ascii="Arial" w:eastAsia="Arial" w:hAnsi="Arial" w:cs="Arial"/>
                <w:b/>
                <w:sz w:val="20"/>
                <w:szCs w:val="20"/>
                <w:highlight w:val="white"/>
              </w:rPr>
            </w:pPr>
            <w:r>
              <w:rPr>
                <w:rFonts w:ascii="Arial" w:eastAsia="Arial" w:hAnsi="Arial" w:cs="Arial"/>
                <w:b/>
                <w:sz w:val="20"/>
                <w:szCs w:val="20"/>
                <w:highlight w:val="white"/>
              </w:rPr>
              <w:t>Skriftlig kommunikation - læsning</w:t>
            </w:r>
          </w:p>
          <w:p w:rsidR="00EF26A5" w:rsidRDefault="00E75910">
            <w:pPr>
              <w:spacing w:line="360" w:lineRule="auto"/>
              <w:rPr>
                <w:rFonts w:ascii="Arial" w:eastAsia="Arial" w:hAnsi="Arial" w:cs="Arial"/>
                <w:sz w:val="20"/>
                <w:szCs w:val="20"/>
                <w:highlight w:val="white"/>
              </w:rPr>
            </w:pPr>
            <w:r>
              <w:rPr>
                <w:rFonts w:ascii="Arial" w:eastAsia="Arial" w:hAnsi="Arial" w:cs="Arial"/>
                <w:sz w:val="20"/>
                <w:szCs w:val="20"/>
                <w:highlight w:val="white"/>
              </w:rPr>
              <w:t>Fase 3 efter 7.klasse:</w:t>
            </w:r>
          </w:p>
          <w:p w:rsidR="00EF26A5" w:rsidRDefault="00E75910">
            <w:pPr>
              <w:spacing w:line="360" w:lineRule="auto"/>
              <w:rPr>
                <w:rFonts w:ascii="Arial" w:eastAsia="Arial" w:hAnsi="Arial" w:cs="Arial"/>
                <w:b/>
                <w:sz w:val="20"/>
                <w:szCs w:val="20"/>
                <w:highlight w:val="white"/>
              </w:rPr>
            </w:pPr>
            <w:r>
              <w:rPr>
                <w:rFonts w:ascii="Arial" w:eastAsia="Arial" w:hAnsi="Arial" w:cs="Arial"/>
                <w:sz w:val="20"/>
                <w:szCs w:val="20"/>
                <w:highlight w:val="white"/>
              </w:rPr>
              <w:t>Eleven kan forstå hovedindhold og sammenhæng i forskellige teksttyper (vejledende mål)</w:t>
            </w:r>
          </w:p>
          <w:p w:rsidR="00EF26A5" w:rsidRDefault="00E75910">
            <w:pPr>
              <w:spacing w:line="360" w:lineRule="auto"/>
              <w:rPr>
                <w:rFonts w:ascii="Arial" w:eastAsia="Arial" w:hAnsi="Arial" w:cs="Arial"/>
                <w:sz w:val="20"/>
                <w:szCs w:val="20"/>
                <w:highlight w:val="white"/>
              </w:rPr>
            </w:pPr>
            <w:r>
              <w:rPr>
                <w:rFonts w:ascii="Arial" w:eastAsia="Arial" w:hAnsi="Arial" w:cs="Arial"/>
                <w:sz w:val="20"/>
                <w:szCs w:val="20"/>
                <w:highlight w:val="white"/>
              </w:rPr>
              <w:t>Eleven har viden om læsestrategier i forhold til læseformål (vejledende mål)</w:t>
            </w:r>
          </w:p>
          <w:p w:rsidR="00EF26A5" w:rsidRDefault="00EF26A5">
            <w:pPr>
              <w:pStyle w:val="Overskrift4"/>
              <w:keepNext w:val="0"/>
              <w:keepLines w:val="0"/>
              <w:spacing w:before="0" w:after="100" w:line="264" w:lineRule="auto"/>
              <w:outlineLvl w:val="3"/>
              <w:rPr>
                <w:rFonts w:ascii="Arial" w:eastAsia="Arial" w:hAnsi="Arial" w:cs="Arial"/>
                <w:sz w:val="22"/>
                <w:szCs w:val="22"/>
              </w:rPr>
            </w:pPr>
            <w:bookmarkStart w:id="1" w:name="_tsypb5tr1c92" w:colFirst="0" w:colLast="0"/>
            <w:bookmarkEnd w:id="1"/>
          </w:p>
          <w:p w:rsidR="00EF26A5" w:rsidRDefault="00E75910">
            <w:pPr>
              <w:spacing w:after="200" w:line="360" w:lineRule="auto"/>
              <w:rPr>
                <w:rFonts w:ascii="Arial" w:eastAsia="Arial" w:hAnsi="Arial" w:cs="Arial"/>
                <w:sz w:val="20"/>
                <w:szCs w:val="20"/>
              </w:rPr>
            </w:pPr>
            <w:r>
              <w:rPr>
                <w:rFonts w:ascii="Arial" w:eastAsia="Arial" w:hAnsi="Arial" w:cs="Arial"/>
                <w:b/>
                <w:sz w:val="20"/>
                <w:szCs w:val="20"/>
              </w:rPr>
              <w:t>Mundtlig kommunikation - samtale</w:t>
            </w:r>
            <w:r>
              <w:rPr>
                <w:rFonts w:ascii="Arial" w:eastAsia="Arial" w:hAnsi="Arial" w:cs="Arial"/>
                <w:b/>
                <w:sz w:val="20"/>
                <w:szCs w:val="20"/>
              </w:rPr>
              <w:br/>
            </w:r>
            <w:r>
              <w:rPr>
                <w:rFonts w:ascii="Arial" w:eastAsia="Arial" w:hAnsi="Arial" w:cs="Arial"/>
                <w:sz w:val="20"/>
                <w:szCs w:val="20"/>
                <w:highlight w:val="white"/>
              </w:rPr>
              <w:t>Fase 3 efter 7.klasse:</w:t>
            </w:r>
            <w:r>
              <w:rPr>
                <w:rFonts w:ascii="Arial" w:eastAsia="Arial" w:hAnsi="Arial" w:cs="Arial"/>
                <w:sz w:val="20"/>
                <w:szCs w:val="20"/>
                <w:highlight w:val="white"/>
              </w:rPr>
              <w:br/>
            </w:r>
            <w:r>
              <w:rPr>
                <w:rFonts w:ascii="Arial" w:eastAsia="Arial" w:hAnsi="Arial" w:cs="Arial"/>
                <w:sz w:val="20"/>
                <w:szCs w:val="20"/>
              </w:rPr>
              <w:t>Eleven kan udveksle synspunkter om kendte emner og situationer (vejledende mål)</w:t>
            </w:r>
            <w:r>
              <w:rPr>
                <w:rFonts w:ascii="Arial" w:eastAsia="Arial" w:hAnsi="Arial" w:cs="Arial"/>
                <w:sz w:val="20"/>
                <w:szCs w:val="20"/>
              </w:rPr>
              <w:br/>
              <w:t>Eleven har viden om argumentative sproghandlinger (vejledende mål)</w:t>
            </w:r>
          </w:p>
          <w:p w:rsidR="00EF26A5" w:rsidRDefault="00E75910">
            <w:pPr>
              <w:spacing w:after="280" w:line="360" w:lineRule="auto"/>
              <w:rPr>
                <w:rFonts w:ascii="Arial" w:eastAsia="Arial" w:hAnsi="Arial" w:cs="Arial"/>
                <w:b/>
                <w:sz w:val="20"/>
                <w:szCs w:val="20"/>
                <w:highlight w:val="white"/>
              </w:rPr>
            </w:pPr>
            <w:r>
              <w:rPr>
                <w:rFonts w:ascii="Arial" w:eastAsia="Arial" w:hAnsi="Arial" w:cs="Arial"/>
                <w:sz w:val="20"/>
                <w:szCs w:val="20"/>
              </w:rPr>
              <w:t>Fase 2 efter 9. klasse:</w:t>
            </w:r>
            <w:r>
              <w:rPr>
                <w:rFonts w:ascii="Arial" w:eastAsia="Arial" w:hAnsi="Arial" w:cs="Arial"/>
                <w:sz w:val="20"/>
                <w:szCs w:val="20"/>
              </w:rPr>
              <w:br/>
              <w:t xml:space="preserve">Eleven kan deltage aktivt i en uforberedt samtale </w:t>
            </w:r>
            <w:r>
              <w:rPr>
                <w:rFonts w:ascii="Arial" w:eastAsia="Arial" w:hAnsi="Arial" w:cs="Arial"/>
                <w:sz w:val="20"/>
                <w:szCs w:val="20"/>
                <w:highlight w:val="white"/>
              </w:rPr>
              <w:t>(vejledende mål)</w:t>
            </w:r>
            <w:r>
              <w:rPr>
                <w:rFonts w:ascii="Arial" w:eastAsia="Arial" w:hAnsi="Arial" w:cs="Arial"/>
                <w:b/>
                <w:sz w:val="20"/>
                <w:szCs w:val="20"/>
                <w:highlight w:val="white"/>
              </w:rPr>
              <w:br/>
            </w:r>
            <w:r>
              <w:rPr>
                <w:rFonts w:ascii="Arial" w:eastAsia="Arial" w:hAnsi="Arial" w:cs="Arial"/>
                <w:sz w:val="20"/>
                <w:szCs w:val="20"/>
              </w:rPr>
              <w:t xml:space="preserve">Eleven har viden om gambitter til emneskift og til at tage og fastholde ordet </w:t>
            </w:r>
            <w:r>
              <w:rPr>
                <w:rFonts w:ascii="Arial" w:eastAsia="Arial" w:hAnsi="Arial" w:cs="Arial"/>
                <w:sz w:val="20"/>
                <w:szCs w:val="20"/>
                <w:highlight w:val="white"/>
              </w:rPr>
              <w:t>(vejledende mål)</w:t>
            </w:r>
          </w:p>
          <w:p w:rsidR="00EF26A5" w:rsidRDefault="00EF26A5">
            <w:pPr>
              <w:spacing w:after="280" w:line="360" w:lineRule="auto"/>
              <w:rPr>
                <w:rFonts w:ascii="Arial" w:eastAsia="Arial" w:hAnsi="Arial" w:cs="Arial"/>
                <w:sz w:val="20"/>
                <w:szCs w:val="20"/>
              </w:rPr>
            </w:pPr>
          </w:p>
          <w:p w:rsidR="00AD4035" w:rsidRDefault="00AD4035">
            <w:pPr>
              <w:spacing w:before="240"/>
              <w:rPr>
                <w:b/>
                <w:color w:val="1D266B"/>
                <w:sz w:val="32"/>
                <w:szCs w:val="32"/>
              </w:rPr>
            </w:pPr>
          </w:p>
          <w:p w:rsidR="00EF26A5" w:rsidRDefault="00E75910">
            <w:pPr>
              <w:spacing w:before="240"/>
              <w:rPr>
                <w:b/>
                <w:color w:val="1D266B"/>
                <w:sz w:val="32"/>
                <w:szCs w:val="32"/>
              </w:rPr>
            </w:pPr>
            <w:r>
              <w:rPr>
                <w:b/>
                <w:color w:val="1D266B"/>
                <w:sz w:val="32"/>
                <w:szCs w:val="32"/>
              </w:rPr>
              <w:lastRenderedPageBreak/>
              <w:t>Ideer til undervisningen</w:t>
            </w:r>
          </w:p>
          <w:p w:rsidR="00EF26A5" w:rsidRDefault="00E75910">
            <w:r>
              <w:t>Bogen er tænkt som fælles værk for klassen. Forslag til aktiviteter opdelt efter Task-baseret struktur med før-, under og efterbehandling.</w:t>
            </w:r>
          </w:p>
          <w:p w:rsidR="00EF26A5" w:rsidRDefault="00EF26A5"/>
          <w:p w:rsidR="00EF26A5" w:rsidRDefault="00E75910">
            <w:r>
              <w:rPr>
                <w:b/>
                <w:sz w:val="28"/>
                <w:szCs w:val="28"/>
              </w:rPr>
              <w:t>Før-læsning</w:t>
            </w:r>
          </w:p>
          <w:p w:rsidR="007D280D" w:rsidRDefault="007D280D"/>
          <w:p w:rsidR="00EF26A5" w:rsidRDefault="00E75910">
            <w:r>
              <w:t xml:space="preserve">Første brainstorm på indtryk fra cover – </w:t>
            </w:r>
            <w:r>
              <w:rPr>
                <w:i/>
              </w:rPr>
              <w:t xml:space="preserve">previewing </w:t>
            </w:r>
            <w:r>
              <w:t>(Fælles indledning)</w:t>
            </w:r>
          </w:p>
          <w:p w:rsidR="00EF26A5" w:rsidRPr="00E75910" w:rsidRDefault="00E75910">
            <w:pPr>
              <w:rPr>
                <w:i/>
                <w:lang w:val="en-US"/>
              </w:rPr>
            </w:pPr>
            <w:r w:rsidRPr="00E75910">
              <w:rPr>
                <w:i/>
                <w:lang w:val="en-US"/>
              </w:rPr>
              <w:t>Take a look at title and cover illustration: what kind of story do you guess this could be?</w:t>
            </w:r>
          </w:p>
          <w:p w:rsidR="00EF26A5" w:rsidRDefault="00E75910">
            <w:pPr>
              <w:rPr>
                <w:i/>
              </w:rPr>
            </w:pPr>
            <w:r>
              <w:rPr>
                <w:i/>
                <w:noProof/>
              </w:rPr>
              <w:drawing>
                <wp:inline distT="114300" distB="114300" distL="114300" distR="114300">
                  <wp:extent cx="1971680" cy="1484947"/>
                  <wp:effectExtent l="-243366" t="243366" r="-243366" b="243366"/>
                  <wp:docPr id="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rot="16200000">
                            <a:off x="0" y="0"/>
                            <a:ext cx="1971680" cy="1484947"/>
                          </a:xfrm>
                          <a:prstGeom prst="rect">
                            <a:avLst/>
                          </a:prstGeom>
                          <a:ln/>
                        </pic:spPr>
                      </pic:pic>
                    </a:graphicData>
                  </a:graphic>
                </wp:inline>
              </w:drawing>
            </w:r>
          </w:p>
          <w:p w:rsidR="00EF26A5" w:rsidRDefault="00E75910">
            <w:pPr>
              <w:rPr>
                <w:i/>
              </w:rPr>
            </w:pPr>
            <w:r>
              <w:rPr>
                <w:i/>
              </w:rPr>
              <w:t>Forsidebillede</w:t>
            </w:r>
          </w:p>
          <w:p w:rsidR="00EF26A5" w:rsidRDefault="00EF26A5">
            <w:pPr>
              <w:rPr>
                <w:i/>
              </w:rPr>
            </w:pPr>
          </w:p>
          <w:p w:rsidR="00EF26A5" w:rsidRDefault="00E75910">
            <w:r>
              <w:t>Denne aktivitet kan evt. gennemføres som pararbejde, hvor eleverne i par får 3-5 min. til at formulere gæt på teksttypen.  Elevernes første gæt kan evt. fastholdes</w:t>
            </w:r>
          </w:p>
          <w:p w:rsidR="00EF26A5" w:rsidRDefault="00E75910">
            <w:r>
              <w:t>på en padlet (se</w:t>
            </w:r>
            <w:hyperlink r:id="rId9">
              <w:r>
                <w:t xml:space="preserve"> </w:t>
              </w:r>
            </w:hyperlink>
            <w:hyperlink r:id="rId10">
              <w:r>
                <w:rPr>
                  <w:color w:val="1155CC"/>
                  <w:u w:val="single"/>
                </w:rPr>
                <w:t>www.padlet.com</w:t>
              </w:r>
            </w:hyperlink>
            <w:r>
              <w:t>) eller på den fælles ‘tavle’.</w:t>
            </w:r>
          </w:p>
          <w:p w:rsidR="00EF26A5" w:rsidRDefault="00E75910">
            <w:pPr>
              <w:rPr>
                <w:i/>
              </w:rPr>
            </w:pPr>
            <w:r>
              <w:t xml:space="preserve">Første indtryk af frames – </w:t>
            </w:r>
            <w:r>
              <w:rPr>
                <w:i/>
              </w:rPr>
              <w:t>previewing</w:t>
            </w:r>
          </w:p>
          <w:p w:rsidR="00EF26A5" w:rsidRDefault="00E75910">
            <w:pPr>
              <w:rPr>
                <w:i/>
              </w:rPr>
            </w:pPr>
            <w:r>
              <w:t>Lad eleverne kigge på frames side 4, 7 og 8 og derefter tale med hinanden om dette spørgsmål:</w:t>
            </w:r>
            <w:r>
              <w:rPr>
                <w:i/>
              </w:rPr>
              <w:t xml:space="preserve"> ‘What kind of impressions do you get of who Anya is and what her life is like?’</w:t>
            </w:r>
          </w:p>
          <w:p w:rsidR="00EF26A5" w:rsidRDefault="00EF26A5">
            <w:pPr>
              <w:rPr>
                <w:i/>
              </w:rPr>
            </w:pPr>
          </w:p>
          <w:p w:rsidR="00EF26A5" w:rsidRDefault="00E75910">
            <w:r>
              <w:rPr>
                <w:noProof/>
              </w:rPr>
              <w:drawing>
                <wp:inline distT="114300" distB="114300" distL="114300" distR="114300">
                  <wp:extent cx="2318008" cy="1357313"/>
                  <wp:effectExtent l="0" t="0" r="0" b="0"/>
                  <wp:docPr id="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1"/>
                          <a:srcRect/>
                          <a:stretch>
                            <a:fillRect/>
                          </a:stretch>
                        </pic:blipFill>
                        <pic:spPr>
                          <a:xfrm>
                            <a:off x="0" y="0"/>
                            <a:ext cx="2318008" cy="1357313"/>
                          </a:xfrm>
                          <a:prstGeom prst="rect">
                            <a:avLst/>
                          </a:prstGeom>
                          <a:ln/>
                        </pic:spPr>
                      </pic:pic>
                    </a:graphicData>
                  </a:graphic>
                </wp:inline>
              </w:drawing>
            </w:r>
          </w:p>
          <w:p w:rsidR="00EF26A5" w:rsidRDefault="00E75910">
            <w:r>
              <w:t>s. 4</w:t>
            </w:r>
          </w:p>
          <w:p w:rsidR="00EF26A5" w:rsidRDefault="00EF26A5"/>
          <w:p w:rsidR="00EF26A5" w:rsidRDefault="00EF26A5"/>
          <w:p w:rsidR="00EF26A5" w:rsidRDefault="00E75910">
            <w:r>
              <w:rPr>
                <w:noProof/>
              </w:rPr>
              <w:drawing>
                <wp:anchor distT="114300" distB="114300" distL="114300" distR="114300" simplePos="0" relativeHeight="251660288" behindDoc="0" locked="0" layoutInCell="1" hidden="0" allowOverlap="1">
                  <wp:simplePos x="0" y="0"/>
                  <wp:positionH relativeFrom="margin">
                    <wp:posOffset>67310</wp:posOffset>
                  </wp:positionH>
                  <wp:positionV relativeFrom="paragraph">
                    <wp:posOffset>110490</wp:posOffset>
                  </wp:positionV>
                  <wp:extent cx="3000375" cy="2324100"/>
                  <wp:effectExtent l="0" t="0" r="9525" b="0"/>
                  <wp:wrapSquare wrapText="bothSides" distT="114300" distB="114300" distL="114300" distR="114300"/>
                  <wp:docPr id="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2"/>
                          <a:srcRect/>
                          <a:stretch>
                            <a:fillRect/>
                          </a:stretch>
                        </pic:blipFill>
                        <pic:spPr>
                          <a:xfrm>
                            <a:off x="0" y="0"/>
                            <a:ext cx="3000375" cy="2324100"/>
                          </a:xfrm>
                          <a:prstGeom prst="rect">
                            <a:avLst/>
                          </a:prstGeom>
                          <a:ln/>
                        </pic:spPr>
                      </pic:pic>
                    </a:graphicData>
                  </a:graphic>
                  <wp14:sizeRelH relativeFrom="margin">
                    <wp14:pctWidth>0</wp14:pctWidth>
                  </wp14:sizeRelH>
                  <wp14:sizeRelV relativeFrom="margin">
                    <wp14:pctHeight>0</wp14:pctHeight>
                  </wp14:sizeRelV>
                </wp:anchor>
              </w:drawing>
            </w:r>
          </w:p>
          <w:p w:rsidR="00EF26A5" w:rsidRDefault="00EF26A5"/>
          <w:p w:rsidR="00EF26A5" w:rsidRDefault="00EF26A5"/>
          <w:p w:rsidR="00EF26A5" w:rsidRDefault="00EF26A5"/>
          <w:p w:rsidR="00EF26A5" w:rsidRDefault="00EF26A5"/>
          <w:p w:rsidR="00EF26A5" w:rsidRDefault="00EF26A5"/>
          <w:p w:rsidR="00EF26A5" w:rsidRDefault="00EF26A5"/>
          <w:p w:rsidR="00EF26A5" w:rsidRDefault="00EF26A5"/>
          <w:p w:rsidR="00EF26A5" w:rsidRDefault="00EF26A5"/>
          <w:p w:rsidR="00EF26A5" w:rsidRDefault="00EF26A5"/>
          <w:p w:rsidR="00EF26A5" w:rsidRDefault="00EF26A5"/>
          <w:p w:rsidR="00EF26A5" w:rsidRDefault="00EF26A5"/>
          <w:p w:rsidR="00EF26A5" w:rsidRDefault="00EF26A5"/>
          <w:p w:rsidR="00EF26A5" w:rsidRDefault="00EF26A5"/>
          <w:p w:rsidR="00EF26A5" w:rsidRDefault="00EF26A5"/>
          <w:p w:rsidR="00EF26A5" w:rsidRDefault="00E75910">
            <w:r>
              <w:t>s. 7</w:t>
            </w:r>
          </w:p>
          <w:p w:rsidR="00EF26A5" w:rsidRDefault="00E75910">
            <w:r>
              <w:rPr>
                <w:noProof/>
              </w:rPr>
              <w:drawing>
                <wp:inline distT="114300" distB="114300" distL="114300" distR="114300">
                  <wp:extent cx="3048952" cy="2202021"/>
                  <wp:effectExtent l="0" t="0" r="0" b="0"/>
                  <wp:docPr id="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3"/>
                          <a:srcRect/>
                          <a:stretch>
                            <a:fillRect/>
                          </a:stretch>
                        </pic:blipFill>
                        <pic:spPr>
                          <a:xfrm>
                            <a:off x="0" y="0"/>
                            <a:ext cx="3048952" cy="2202021"/>
                          </a:xfrm>
                          <a:prstGeom prst="rect">
                            <a:avLst/>
                          </a:prstGeom>
                          <a:ln/>
                        </pic:spPr>
                      </pic:pic>
                    </a:graphicData>
                  </a:graphic>
                </wp:inline>
              </w:drawing>
            </w:r>
          </w:p>
          <w:p w:rsidR="00EF26A5" w:rsidRDefault="00E75910">
            <w:r>
              <w:t>s. 8</w:t>
            </w:r>
          </w:p>
          <w:p w:rsidR="00EF26A5" w:rsidRDefault="00EF26A5"/>
          <w:p w:rsidR="00EF26A5" w:rsidRDefault="00E75910">
            <w:r>
              <w:t xml:space="preserve">Denne aktivitet kan indlede arbejdet med </w:t>
            </w:r>
            <w:r>
              <w:rPr>
                <w:i/>
              </w:rPr>
              <w:t>characterization</w:t>
            </w:r>
            <w:r>
              <w:t xml:space="preserve">. </w:t>
            </w:r>
            <w:r>
              <w:br/>
              <w:t>Spørgsmålet ovenfor bearbejdes i par/grupper, hvorefter de første indtryk samles på board/tavle, eller der skrives videre på entries i padlet.</w:t>
            </w:r>
          </w:p>
          <w:p w:rsidR="00EF26A5" w:rsidRDefault="00EF26A5"/>
          <w:p w:rsidR="00EF26A5" w:rsidRDefault="00E75910">
            <w:pPr>
              <w:rPr>
                <w:b/>
                <w:sz w:val="28"/>
                <w:szCs w:val="28"/>
              </w:rPr>
            </w:pPr>
            <w:r>
              <w:rPr>
                <w:b/>
                <w:sz w:val="28"/>
                <w:szCs w:val="28"/>
              </w:rPr>
              <w:t>Under-læsning</w:t>
            </w:r>
          </w:p>
          <w:p w:rsidR="00EF26A5" w:rsidRDefault="00EF26A5">
            <w:pPr>
              <w:rPr>
                <w:b/>
                <w:sz w:val="28"/>
                <w:szCs w:val="28"/>
              </w:rPr>
            </w:pPr>
          </w:p>
          <w:p w:rsidR="00EF26A5" w:rsidRDefault="00E75910">
            <w:r>
              <w:t xml:space="preserve">Fælles læsning med fokus på </w:t>
            </w:r>
            <w:r>
              <w:rPr>
                <w:i/>
              </w:rPr>
              <w:t xml:space="preserve">predicting </w:t>
            </w:r>
            <w:r>
              <w:t>(skæringspunkt i teksten er side 38; her slutter anslaget/indledningen)</w:t>
            </w:r>
          </w:p>
          <w:p w:rsidR="00EF26A5" w:rsidRDefault="00EF26A5"/>
          <w:p w:rsidR="00EF26A5" w:rsidRDefault="00E75910">
            <w:r>
              <w:t>Her er flere muligheder bl.a.</w:t>
            </w:r>
          </w:p>
          <w:p w:rsidR="00EF26A5" w:rsidRDefault="00E75910">
            <w:r>
              <w:t xml:space="preserve">* </w:t>
            </w:r>
            <w:r>
              <w:rPr>
                <w:i/>
              </w:rPr>
              <w:t>controlled reading</w:t>
            </w:r>
            <w:r>
              <w:t>: fortæl eleverne, at de skal læse til s.38 og så stoppe. Når man er nået til s. 38, må man sammen med en kammerat gå i gang med arbejdsspørgsmålene.</w:t>
            </w:r>
          </w:p>
          <w:p w:rsidR="00EF26A5" w:rsidRDefault="00EF26A5"/>
          <w:p w:rsidR="00EF26A5" w:rsidRDefault="00E75910">
            <w:r>
              <w:t xml:space="preserve">* </w:t>
            </w:r>
            <w:r>
              <w:rPr>
                <w:i/>
              </w:rPr>
              <w:t>timed reading</w:t>
            </w:r>
            <w:r>
              <w:t>: giv eleverne en tidsramme - f.eks. 15 min. - og se, hvor langt de kommer. Det giver dig som lærer en idé om læsehastighed i en teksttype, som kan være ukendt for eleverne. Alt efter, hvor langt de er nået, kan du så tilpasse hvilke arbejdsspørgsmål (se nedenfor), der skal arbejdes med.</w:t>
            </w:r>
          </w:p>
          <w:p w:rsidR="00EF26A5" w:rsidRDefault="00EF26A5"/>
          <w:p w:rsidR="00EF26A5" w:rsidRDefault="00E75910">
            <w:r>
              <w:t>*saml afslutningsvist vigtige pointer fra parrenes samtaler op i klassen.</w:t>
            </w:r>
          </w:p>
          <w:p w:rsidR="00EF26A5" w:rsidRDefault="00EF26A5">
            <w:pPr>
              <w:rPr>
                <w:b/>
              </w:rPr>
            </w:pPr>
          </w:p>
          <w:p w:rsidR="00EF26A5" w:rsidRPr="00E75910" w:rsidRDefault="00E75910">
            <w:pPr>
              <w:rPr>
                <w:b/>
                <w:lang w:val="en-US"/>
              </w:rPr>
            </w:pPr>
            <w:r w:rsidRPr="00E75910">
              <w:rPr>
                <w:b/>
                <w:lang w:val="en-US"/>
              </w:rPr>
              <w:t>Arbejdsspørgsmål til eleverne</w:t>
            </w:r>
          </w:p>
          <w:p w:rsidR="00EF26A5" w:rsidRPr="00E75910" w:rsidRDefault="00E75910">
            <w:pPr>
              <w:rPr>
                <w:i/>
                <w:lang w:val="en-US"/>
              </w:rPr>
            </w:pPr>
            <w:r w:rsidRPr="00E75910">
              <w:rPr>
                <w:i/>
                <w:lang w:val="en-US"/>
              </w:rPr>
              <w:t>What is Anya’s family like – and where do they come from?</w:t>
            </w:r>
          </w:p>
          <w:p w:rsidR="00EF26A5" w:rsidRPr="00E75910" w:rsidRDefault="00E75910">
            <w:pPr>
              <w:rPr>
                <w:i/>
                <w:lang w:val="en-US"/>
              </w:rPr>
            </w:pPr>
            <w:r w:rsidRPr="00E75910">
              <w:rPr>
                <w:i/>
                <w:lang w:val="en-US"/>
              </w:rPr>
              <w:t>How does Anya feel about her family?</w:t>
            </w:r>
          </w:p>
          <w:p w:rsidR="00EF26A5" w:rsidRPr="00E75910" w:rsidRDefault="00E75910">
            <w:pPr>
              <w:rPr>
                <w:i/>
                <w:lang w:val="en-US"/>
              </w:rPr>
            </w:pPr>
            <w:r w:rsidRPr="00E75910">
              <w:rPr>
                <w:i/>
                <w:lang w:val="en-US"/>
              </w:rPr>
              <w:t>How old do think Anya is? What tells you something about her age?</w:t>
            </w:r>
          </w:p>
          <w:p w:rsidR="00EF26A5" w:rsidRDefault="00E75910">
            <w:r w:rsidRPr="00E75910">
              <w:rPr>
                <w:i/>
                <w:lang w:val="en-US"/>
              </w:rPr>
              <w:t xml:space="preserve">Describe Anya’s relationship with Siobhan – are they good friends?  </w:t>
            </w:r>
            <w:r>
              <w:t>(Siobhan udtales /schiwårn/ - få evt. elever til at finde udtale)</w:t>
            </w:r>
          </w:p>
          <w:p w:rsidR="00EF26A5" w:rsidRPr="00E75910" w:rsidRDefault="00E75910">
            <w:pPr>
              <w:rPr>
                <w:i/>
                <w:lang w:val="en-US"/>
              </w:rPr>
            </w:pPr>
            <w:r w:rsidRPr="00E75910">
              <w:rPr>
                <w:i/>
                <w:lang w:val="en-US"/>
              </w:rPr>
              <w:t>How does Anya meet the ghost?</w:t>
            </w:r>
          </w:p>
          <w:p w:rsidR="00EF26A5" w:rsidRPr="00E75910" w:rsidRDefault="00E75910">
            <w:pPr>
              <w:rPr>
                <w:i/>
                <w:lang w:val="en-US"/>
              </w:rPr>
            </w:pPr>
            <w:r w:rsidRPr="00E75910">
              <w:rPr>
                <w:i/>
                <w:lang w:val="en-US"/>
              </w:rPr>
              <w:t>What impression do you get of the ghost – is she friendly, scary, sad, or..?</w:t>
            </w:r>
          </w:p>
          <w:p w:rsidR="00EF26A5" w:rsidRPr="00E75910" w:rsidRDefault="00E75910">
            <w:pPr>
              <w:rPr>
                <w:i/>
                <w:lang w:val="en-US"/>
              </w:rPr>
            </w:pPr>
            <w:r w:rsidRPr="00E75910">
              <w:rPr>
                <w:i/>
                <w:lang w:val="en-US"/>
              </w:rPr>
              <w:t>How does Anya feel about the ghost, when she finally gets out of the hole?</w:t>
            </w:r>
          </w:p>
          <w:p w:rsidR="00EF26A5" w:rsidRPr="00E75910" w:rsidRDefault="00EF26A5">
            <w:pPr>
              <w:rPr>
                <w:i/>
                <w:lang w:val="en-US"/>
              </w:rPr>
            </w:pPr>
          </w:p>
          <w:p w:rsidR="00EF26A5" w:rsidRDefault="00E75910">
            <w:pPr>
              <w:rPr>
                <w:b/>
                <w:sz w:val="28"/>
                <w:szCs w:val="28"/>
              </w:rPr>
            </w:pPr>
            <w:r>
              <w:rPr>
                <w:b/>
                <w:noProof/>
                <w:sz w:val="28"/>
                <w:szCs w:val="28"/>
              </w:rPr>
              <w:drawing>
                <wp:inline distT="114300" distB="114300" distL="114300" distR="114300">
                  <wp:extent cx="4113847" cy="2797732"/>
                  <wp:effectExtent l="0" t="0" r="0" b="0"/>
                  <wp:docPr id="8"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4"/>
                          <a:srcRect/>
                          <a:stretch>
                            <a:fillRect/>
                          </a:stretch>
                        </pic:blipFill>
                        <pic:spPr>
                          <a:xfrm rot="10800000">
                            <a:off x="0" y="0"/>
                            <a:ext cx="4113847" cy="2797732"/>
                          </a:xfrm>
                          <a:prstGeom prst="rect">
                            <a:avLst/>
                          </a:prstGeom>
                          <a:ln/>
                        </pic:spPr>
                      </pic:pic>
                    </a:graphicData>
                  </a:graphic>
                </wp:inline>
              </w:drawing>
            </w:r>
          </w:p>
          <w:p w:rsidR="00EF26A5" w:rsidRPr="00E75910" w:rsidRDefault="00E75910">
            <w:pPr>
              <w:rPr>
                <w:lang w:val="en-US"/>
              </w:rPr>
            </w:pPr>
            <w:r w:rsidRPr="00E75910">
              <w:rPr>
                <w:lang w:val="en-US"/>
              </w:rPr>
              <w:t>s. 21</w:t>
            </w:r>
          </w:p>
          <w:p w:rsidR="00EF26A5" w:rsidRPr="00E75910" w:rsidRDefault="00EF26A5">
            <w:pPr>
              <w:rPr>
                <w:lang w:val="en-US"/>
              </w:rPr>
            </w:pPr>
          </w:p>
          <w:p w:rsidR="00EF26A5" w:rsidRPr="00E75910" w:rsidRDefault="00E75910">
            <w:pPr>
              <w:rPr>
                <w:lang w:val="en-US"/>
              </w:rPr>
            </w:pPr>
            <w:r w:rsidRPr="00E75910">
              <w:rPr>
                <w:b/>
                <w:lang w:val="en-US"/>
              </w:rPr>
              <w:t>Predicting</w:t>
            </w:r>
            <w:r w:rsidRPr="00E75910">
              <w:rPr>
                <w:lang w:val="en-US"/>
              </w:rPr>
              <w:t xml:space="preserve"> (after p. 38)</w:t>
            </w:r>
          </w:p>
          <w:p w:rsidR="00EF26A5" w:rsidRPr="00E75910" w:rsidRDefault="00E75910">
            <w:pPr>
              <w:rPr>
                <w:i/>
                <w:lang w:val="en-US"/>
              </w:rPr>
            </w:pPr>
            <w:r w:rsidRPr="00E75910">
              <w:rPr>
                <w:i/>
                <w:lang w:val="en-US"/>
              </w:rPr>
              <w:t>How do you think this story will develop? What will happen next, and how might it end?</w:t>
            </w:r>
          </w:p>
          <w:p w:rsidR="00EF26A5" w:rsidRPr="00E75910" w:rsidRDefault="00EF26A5">
            <w:pPr>
              <w:rPr>
                <w:lang w:val="en-US"/>
              </w:rPr>
            </w:pPr>
          </w:p>
          <w:p w:rsidR="00EF26A5" w:rsidRDefault="00E75910">
            <w:r>
              <w:t>Her skal eleverne tilbage til noter fra FØR-læsning. De arbejder i grupper og skal redigere deres forudsigelser. Igen skal forudsigelserne fastholdes; enten som skriftlige noter, eller evt. som lille video/audio-bid.</w:t>
            </w:r>
          </w:p>
          <w:p w:rsidR="00EF26A5" w:rsidRDefault="00E75910">
            <w:r>
              <w:t>Eleverne skal også præsentere deres bud for andre grupper og argumentere for deres forudsigelser. Dette kan f.eks. gøres i CL-strukturen ’One stay, three stray’ (</w:t>
            </w:r>
            <w:r>
              <w:rPr>
                <w:i/>
              </w:rPr>
              <w:t>Rejse for én</w:t>
            </w:r>
            <w:r>
              <w:t>), hvor én i hver gruppe bliver siddende og forklarer gruppens bud for en fra hver af de andre grupper. Alle returnerer til deres oprindelig grupper, hvor alle i gruppen taler om det, de har hørt i grupperne, hvor de var ‘på besøg’.</w:t>
            </w:r>
          </w:p>
          <w:p w:rsidR="00EF26A5" w:rsidRDefault="00EF26A5"/>
          <w:p w:rsidR="00EF26A5" w:rsidRPr="00E75910" w:rsidRDefault="00E75910">
            <w:pPr>
              <w:rPr>
                <w:lang w:val="en-US"/>
              </w:rPr>
            </w:pPr>
            <w:r w:rsidRPr="00E75910">
              <w:rPr>
                <w:b/>
                <w:lang w:val="en-US"/>
              </w:rPr>
              <w:t>Character Chart</w:t>
            </w:r>
            <w:r w:rsidRPr="00E75910">
              <w:rPr>
                <w:lang w:val="en-US"/>
              </w:rPr>
              <w:t xml:space="preserve"> – Who is Anya? </w:t>
            </w:r>
          </w:p>
          <w:p w:rsidR="00EF26A5" w:rsidRDefault="00E75910">
            <w:r>
              <w:t xml:space="preserve">Fokus på </w:t>
            </w:r>
            <w:r>
              <w:rPr>
                <w:i/>
              </w:rPr>
              <w:t>characterization</w:t>
            </w:r>
            <w:r>
              <w:t xml:space="preserve"> (stadig efter side 38)</w:t>
            </w:r>
          </w:p>
          <w:p w:rsidR="00EF26A5" w:rsidRDefault="00E75910">
            <w:r>
              <w:t xml:space="preserve">Eleverne får udleveret character charts (gerne A3-format, så der kan skrives mere), som de skal udfylde i mindre grupper. Character charts har en person i midten og bobler/cirkler ud derfra. </w:t>
            </w:r>
          </w:p>
          <w:p w:rsidR="00EF26A5" w:rsidRDefault="00E75910">
            <w:r>
              <w:t xml:space="preserve">Kategorierne er: </w:t>
            </w:r>
          </w:p>
          <w:p w:rsidR="00EF26A5" w:rsidRPr="00E75910" w:rsidRDefault="00E75910">
            <w:pPr>
              <w:numPr>
                <w:ilvl w:val="0"/>
                <w:numId w:val="1"/>
              </w:numPr>
              <w:contextualSpacing/>
              <w:rPr>
                <w:lang w:val="en-US"/>
              </w:rPr>
            </w:pPr>
            <w:r w:rsidRPr="00E75910">
              <w:rPr>
                <w:lang w:val="en-US"/>
              </w:rPr>
              <w:t>ACTS (things Anya has done you noticed)</w:t>
            </w:r>
          </w:p>
          <w:p w:rsidR="00EF26A5" w:rsidRPr="00E75910" w:rsidRDefault="00E75910">
            <w:pPr>
              <w:numPr>
                <w:ilvl w:val="0"/>
                <w:numId w:val="1"/>
              </w:numPr>
              <w:contextualSpacing/>
              <w:rPr>
                <w:lang w:val="en-US"/>
              </w:rPr>
            </w:pPr>
            <w:r w:rsidRPr="00E75910">
              <w:rPr>
                <w:lang w:val="en-US"/>
              </w:rPr>
              <w:t xml:space="preserve">SAYS (things she has said you noticed) </w:t>
            </w:r>
          </w:p>
          <w:p w:rsidR="00EF26A5" w:rsidRDefault="00E75910">
            <w:pPr>
              <w:numPr>
                <w:ilvl w:val="0"/>
                <w:numId w:val="1"/>
              </w:numPr>
              <w:contextualSpacing/>
            </w:pPr>
            <w:r>
              <w:t>FEELS ABOUT HERSELF</w:t>
            </w:r>
          </w:p>
          <w:p w:rsidR="00EF26A5" w:rsidRDefault="00E75910">
            <w:pPr>
              <w:numPr>
                <w:ilvl w:val="0"/>
                <w:numId w:val="1"/>
              </w:numPr>
              <w:contextualSpacing/>
            </w:pPr>
            <w:r>
              <w:t>FEELS ABOUT OTHERS</w:t>
            </w:r>
          </w:p>
          <w:p w:rsidR="00EF26A5" w:rsidRDefault="00E75910">
            <w:pPr>
              <w:numPr>
                <w:ilvl w:val="0"/>
                <w:numId w:val="1"/>
              </w:numPr>
              <w:contextualSpacing/>
            </w:pPr>
            <w:r>
              <w:t>FUNNIEST/SADDEST MOMENT</w:t>
            </w:r>
          </w:p>
          <w:p w:rsidR="00EF26A5" w:rsidRDefault="00EF26A5"/>
          <w:p w:rsidR="00EF26A5" w:rsidRDefault="00E75910">
            <w:r>
              <w:t>Man kan lade eleverne selv tegne et chart, eller de kan gøre det i f.eks. infogram (</w:t>
            </w:r>
            <w:hyperlink r:id="rId15">
              <w:r>
                <w:rPr>
                  <w:color w:val="1155CC"/>
                  <w:u w:val="single"/>
                </w:rPr>
                <w:t>www.infogram.com</w:t>
              </w:r>
            </w:hyperlink>
            <w:r>
              <w:t>) eller et andet grafisk design.</w:t>
            </w:r>
          </w:p>
          <w:p w:rsidR="00EF26A5" w:rsidRDefault="00E75910">
            <w:r>
              <w:t xml:space="preserve">Når eleverne har udfyldt character chart, fremlægger de kort for hinanden i bordgrupper. </w:t>
            </w:r>
            <w:r>
              <w:br/>
              <w:t>Alternativt laver de et ‘Placemat Consensus/’Møde på midten’, hvor der er en cirkel i midten og det antal felter gruppens medlemmer repræsenterer. Hver elev skriver keywords til kategorierne nævnt ovenfor i deres ‘felt’, og eleverne taler sammen om deres ord og konstaterer, hvilke ord der er fælles. De ord skriver de i midten; igen ud fra de fem ovennævnte kategorier</w:t>
            </w:r>
          </w:p>
          <w:p w:rsidR="00EF26A5" w:rsidRDefault="00EF26A5"/>
          <w:p w:rsidR="00EF26A5" w:rsidRDefault="00E75910">
            <w:pPr>
              <w:rPr>
                <w:b/>
                <w:sz w:val="28"/>
                <w:szCs w:val="28"/>
              </w:rPr>
            </w:pPr>
            <w:r>
              <w:rPr>
                <w:b/>
                <w:sz w:val="28"/>
                <w:szCs w:val="28"/>
              </w:rPr>
              <w:t>Efter-læsning</w:t>
            </w:r>
          </w:p>
          <w:p w:rsidR="00EF26A5" w:rsidRDefault="00EF26A5">
            <w:pPr>
              <w:rPr>
                <w:b/>
                <w:sz w:val="28"/>
                <w:szCs w:val="28"/>
              </w:rPr>
            </w:pPr>
          </w:p>
          <w:p w:rsidR="00EF26A5" w:rsidRDefault="00E75910">
            <w:r>
              <w:t>Efter det indledende arbejde skal eleverne læse bogen som ekstensiv tekst; dvs. det kan være som hjemmearbejde, i læsegrupper/læsepar i klassen, som en del af faglig fordybelse eller en blanding af nævnte typer. Når eleverne har læst teksten, kan følgende opgaver komme i spil:</w:t>
            </w:r>
          </w:p>
          <w:p w:rsidR="00EF26A5" w:rsidRDefault="00EF26A5"/>
          <w:p w:rsidR="00EF26A5" w:rsidRDefault="00E75910">
            <w:pPr>
              <w:numPr>
                <w:ilvl w:val="0"/>
                <w:numId w:val="2"/>
              </w:numPr>
              <w:contextualSpacing/>
            </w:pPr>
            <w:r>
              <w:t xml:space="preserve">Skriv en anmeldelse. Dette kan gennemføres som genre-baseret skriveøvelse, hvor eleverne først ser og gennemgår en anmeldelse, så de kender teksttypen, og derefter skriver individuelt eller i par ud fra en den modeltekst, der er givet. </w:t>
            </w:r>
          </w:p>
          <w:p w:rsidR="00EF26A5" w:rsidRDefault="00E75910">
            <w:pPr>
              <w:numPr>
                <w:ilvl w:val="0"/>
                <w:numId w:val="2"/>
              </w:numPr>
              <w:contextualSpacing/>
            </w:pPr>
            <w:r>
              <w:t xml:space="preserve">Lav et interview med Anya og/eller andre personer fra bogen. Dette kan laves som kort video, og her kan personerne fra bogen evt. fordeles mellem flere grupper. </w:t>
            </w:r>
          </w:p>
          <w:p w:rsidR="00EF26A5" w:rsidRDefault="00E75910">
            <w:pPr>
              <w:numPr>
                <w:ilvl w:val="0"/>
                <w:numId w:val="2"/>
              </w:numPr>
              <w:contextualSpacing/>
            </w:pPr>
            <w:r>
              <w:t xml:space="preserve">Lav en tidslinje over hvordan handlingen udvikler sig. Eleverne skal i tidslinjen pege på vigtige episoder i fortællingen. </w:t>
            </w:r>
            <w:r>
              <w:rPr>
                <w:i/>
              </w:rPr>
              <w:t>Hvornår finder vi f.eks. ud af, at spøgelset har sin helt egen dagsorden? Hvornår finder vi ud af, at drømmefyren måske ikke er så fantastisk?</w:t>
            </w:r>
          </w:p>
          <w:p w:rsidR="00EF26A5" w:rsidRDefault="00EF26A5">
            <w:pPr>
              <w:rPr>
                <w:i/>
              </w:rPr>
            </w:pPr>
          </w:p>
          <w:p w:rsidR="00EF26A5" w:rsidRDefault="00E75910">
            <w:r>
              <w:t>Fælles opsamling og evaluering vedr. romanen, fx kan genre, sprog, indhold/historiens kvalitet og arbejdet med romanen kan være omdrejningspunkter.</w:t>
            </w:r>
          </w:p>
          <w:p w:rsidR="00EF26A5" w:rsidRDefault="00E75910">
            <w:pPr>
              <w:pStyle w:val="Overskrift1"/>
              <w:keepNext w:val="0"/>
              <w:keepLines w:val="0"/>
              <w:spacing w:after="120"/>
              <w:outlineLvl w:val="0"/>
              <w:rPr>
                <w:rFonts w:ascii="Calibri" w:eastAsia="Calibri" w:hAnsi="Calibri" w:cs="Calibri"/>
                <w:color w:val="000066"/>
              </w:rPr>
            </w:pPr>
            <w:bookmarkStart w:id="2" w:name="_tixph0s7iaef" w:colFirst="0" w:colLast="0"/>
            <w:bookmarkEnd w:id="2"/>
            <w:r>
              <w:rPr>
                <w:rFonts w:ascii="Calibri" w:eastAsia="Calibri" w:hAnsi="Calibri" w:cs="Calibri"/>
                <w:color w:val="000066"/>
              </w:rPr>
              <w:t>Supplerende materialer og andre ideer til arbejdet med bogen</w:t>
            </w:r>
          </w:p>
          <w:p w:rsidR="00EF26A5" w:rsidRPr="007D280D" w:rsidRDefault="00E75910">
            <w:pPr>
              <w:rPr>
                <w:sz w:val="28"/>
                <w:szCs w:val="28"/>
              </w:rPr>
            </w:pPr>
            <w:r>
              <w:rPr>
                <w:sz w:val="28"/>
                <w:szCs w:val="28"/>
              </w:rPr>
              <w:t xml:space="preserve"> </w:t>
            </w:r>
            <w:r>
              <w:rPr>
                <w:b/>
              </w:rPr>
              <w:t>Flere læremidler med samme temaer</w:t>
            </w:r>
          </w:p>
          <w:p w:rsidR="00EF26A5" w:rsidRDefault="00E75910">
            <w:r>
              <w:t>TV-udsendelser: Be who you want to be</w:t>
            </w:r>
          </w:p>
          <w:p w:rsidR="00EF26A5" w:rsidRPr="00E75910" w:rsidRDefault="00E75910">
            <w:pPr>
              <w:rPr>
                <w:lang w:val="en-US"/>
              </w:rPr>
            </w:pPr>
            <w:r w:rsidRPr="00E75910">
              <w:rPr>
                <w:lang w:val="en-US"/>
              </w:rPr>
              <w:t>Kortfilm:  First day</w:t>
            </w:r>
          </w:p>
          <w:p w:rsidR="00EF26A5" w:rsidRPr="00E75910" w:rsidRDefault="00EF26A5">
            <w:pPr>
              <w:rPr>
                <w:lang w:val="en-US"/>
              </w:rPr>
            </w:pPr>
          </w:p>
          <w:p w:rsidR="00EF26A5" w:rsidRPr="00E75910" w:rsidRDefault="00E75910">
            <w:pPr>
              <w:rPr>
                <w:lang w:val="en-US"/>
              </w:rPr>
            </w:pPr>
            <w:r w:rsidRPr="00E75910">
              <w:rPr>
                <w:lang w:val="en-US"/>
              </w:rPr>
              <w:t>Roman: Speak (CFU KP)</w:t>
            </w:r>
          </w:p>
          <w:p w:rsidR="00E75910" w:rsidRPr="00E75910" w:rsidRDefault="00E75910" w:rsidP="00AD4035">
            <w:pPr>
              <w:rPr>
                <w:b/>
                <w:lang w:val="en-US"/>
              </w:rPr>
            </w:pPr>
            <w:r w:rsidRPr="00E75910">
              <w:rPr>
                <w:lang w:val="en-US"/>
              </w:rPr>
              <w:t>Roman: Notes from a Midnight Driver (CFU KP)</w:t>
            </w:r>
          </w:p>
        </w:tc>
      </w:tr>
    </w:tbl>
    <w:p w:rsidR="00EF26A5" w:rsidRPr="00E75910" w:rsidRDefault="00EF26A5" w:rsidP="00AD4035">
      <w:pPr>
        <w:rPr>
          <w:lang w:val="en-US"/>
        </w:rPr>
      </w:pPr>
      <w:bookmarkStart w:id="3" w:name="_gjdgxs" w:colFirst="0" w:colLast="0"/>
      <w:bookmarkEnd w:id="3"/>
    </w:p>
    <w:sectPr w:rsidR="00EF26A5" w:rsidRPr="00E75910">
      <w:headerReference w:type="default" r:id="rId16"/>
      <w:footerReference w:type="default" r:id="rId17"/>
      <w:pgSz w:w="11906" w:h="16838"/>
      <w:pgMar w:top="1605" w:right="1134" w:bottom="1135" w:left="1134"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31EB" w:rsidRDefault="003431EB">
      <w:pPr>
        <w:spacing w:after="0"/>
      </w:pPr>
      <w:r>
        <w:separator/>
      </w:r>
    </w:p>
  </w:endnote>
  <w:endnote w:type="continuationSeparator" w:id="0">
    <w:p w:rsidR="003431EB" w:rsidRDefault="003431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26A5" w:rsidRDefault="003431EB">
    <w:pPr>
      <w:pBdr>
        <w:top w:val="nil"/>
        <w:left w:val="nil"/>
        <w:bottom w:val="nil"/>
        <w:right w:val="nil"/>
        <w:between w:val="nil"/>
      </w:pBdr>
      <w:tabs>
        <w:tab w:val="center" w:pos="4819"/>
        <w:tab w:val="right" w:pos="9638"/>
      </w:tabs>
      <w:spacing w:after="0"/>
      <w:rPr>
        <w:color w:val="000000"/>
      </w:rPr>
    </w:pPr>
    <w:r>
      <w:pict>
        <v:rect id="_x0000_i1026" style="width:0;height:1.5pt" o:hralign="center" o:hrstd="t" o:hr="t" fillcolor="#a0a0a0" stroked="f"/>
      </w:pict>
    </w:r>
  </w:p>
  <w:p w:rsidR="00EF26A5" w:rsidRDefault="00E75910">
    <w:pPr>
      <w:pBdr>
        <w:top w:val="nil"/>
        <w:left w:val="nil"/>
        <w:bottom w:val="nil"/>
        <w:right w:val="nil"/>
        <w:between w:val="nil"/>
      </w:pBdr>
      <w:tabs>
        <w:tab w:val="center" w:pos="4819"/>
        <w:tab w:val="right" w:pos="9638"/>
      </w:tabs>
      <w:spacing w:after="0"/>
      <w:rPr>
        <w:color w:val="000000"/>
        <w:sz w:val="20"/>
        <w:szCs w:val="20"/>
      </w:rPr>
    </w:pPr>
    <w:r>
      <w:rPr>
        <w:color w:val="000000"/>
        <w:sz w:val="18"/>
        <w:szCs w:val="18"/>
      </w:rPr>
      <w:t xml:space="preserve">Udarbejdet af Nicolai Schartau Andersen </w:t>
    </w:r>
    <w:r>
      <w:rPr>
        <w:sz w:val="18"/>
        <w:szCs w:val="18"/>
      </w:rPr>
      <w:t>i samarbejde med</w:t>
    </w:r>
    <w:r>
      <w:rPr>
        <w:color w:val="000000"/>
        <w:sz w:val="18"/>
        <w:szCs w:val="18"/>
      </w:rPr>
      <w:t xml:space="preserve"> Helle Rodenberg og Christina </w:t>
    </w:r>
    <w:r>
      <w:rPr>
        <w:sz w:val="18"/>
        <w:szCs w:val="18"/>
      </w:rPr>
      <w:t>H</w:t>
    </w:r>
    <w:r>
      <w:rPr>
        <w:color w:val="000000"/>
        <w:sz w:val="18"/>
        <w:szCs w:val="18"/>
      </w:rPr>
      <w:t>ellensberg</w:t>
    </w:r>
    <w:r>
      <w:rPr>
        <w:sz w:val="18"/>
        <w:szCs w:val="18"/>
      </w:rPr>
      <w:t>, Københavns Professionshøjskole, juni 2018</w:t>
    </w:r>
  </w:p>
  <w:p w:rsidR="00EF26A5" w:rsidRDefault="00E75910">
    <w:pPr>
      <w:pBdr>
        <w:top w:val="nil"/>
        <w:left w:val="nil"/>
        <w:bottom w:val="nil"/>
        <w:right w:val="nil"/>
        <w:between w:val="nil"/>
      </w:pBdr>
      <w:tabs>
        <w:tab w:val="center" w:pos="4819"/>
        <w:tab w:val="right" w:pos="9638"/>
      </w:tabs>
      <w:spacing w:after="0"/>
    </w:pPr>
    <w:r>
      <w:rPr>
        <w:sz w:val="18"/>
        <w:szCs w:val="18"/>
      </w:rPr>
      <w:t>Anya’s Ghost</w:t>
    </w:r>
    <w:r>
      <w:tab/>
    </w:r>
    <w:r>
      <w:tab/>
    </w:r>
    <w:r>
      <w:rPr>
        <w:noProof/>
      </w:rPr>
      <w:drawing>
        <wp:inline distT="114300" distB="114300" distL="114300" distR="114300">
          <wp:extent cx="533400" cy="104775"/>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
                  <a:srcRect/>
                  <a:stretch>
                    <a:fillRect/>
                  </a:stretch>
                </pic:blipFill>
                <pic:spPr>
                  <a:xfrm>
                    <a:off x="0" y="0"/>
                    <a:ext cx="533400" cy="104775"/>
                  </a:xfrm>
                  <a:prstGeom prst="rect">
                    <a:avLst/>
                  </a:prstGeom>
                  <a:ln/>
                </pic:spPr>
              </pic:pic>
            </a:graphicData>
          </a:graphic>
        </wp:inline>
      </w:drawing>
    </w:r>
  </w:p>
  <w:p w:rsidR="00EF26A5" w:rsidRDefault="00E75910">
    <w:pPr>
      <w:pBdr>
        <w:top w:val="nil"/>
        <w:left w:val="nil"/>
        <w:bottom w:val="nil"/>
        <w:right w:val="nil"/>
        <w:between w:val="nil"/>
      </w:pBdr>
      <w:tabs>
        <w:tab w:val="center" w:pos="4819"/>
        <w:tab w:val="right" w:pos="9638"/>
      </w:tabs>
      <w:spacing w:after="218"/>
      <w:jc w:val="right"/>
    </w:pPr>
    <w:r>
      <w:fldChar w:fldCharType="begin"/>
    </w:r>
    <w:r>
      <w:instrText>PAGE</w:instrText>
    </w:r>
    <w:r>
      <w:fldChar w:fldCharType="separate"/>
    </w:r>
    <w:r w:rsidR="003431E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31EB" w:rsidRDefault="003431EB">
      <w:pPr>
        <w:spacing w:after="0"/>
      </w:pPr>
      <w:r>
        <w:separator/>
      </w:r>
    </w:p>
  </w:footnote>
  <w:footnote w:type="continuationSeparator" w:id="0">
    <w:p w:rsidR="003431EB" w:rsidRDefault="003431E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26A5" w:rsidRDefault="00E75910">
    <w:pPr>
      <w:pBdr>
        <w:top w:val="nil"/>
        <w:left w:val="nil"/>
        <w:bottom w:val="nil"/>
        <w:right w:val="nil"/>
        <w:between w:val="nil"/>
      </w:pBdr>
      <w:tabs>
        <w:tab w:val="center" w:pos="0"/>
        <w:tab w:val="left" w:pos="4260"/>
      </w:tabs>
      <w:spacing w:before="708" w:after="0"/>
      <w:ind w:left="720" w:right="5"/>
      <w:jc w:val="right"/>
      <w:rPr>
        <w:color w:val="0000FF"/>
        <w:u w:val="single"/>
      </w:rPr>
    </w:pPr>
    <w:r>
      <w:rPr>
        <w:b/>
        <w:color w:val="000000"/>
      </w:rPr>
      <w:tab/>
    </w:r>
    <w:r>
      <w:rPr>
        <w:b/>
        <w:color w:val="000000"/>
      </w:rPr>
      <w:tab/>
    </w:r>
    <w:r>
      <w:rPr>
        <w:b/>
      </w:rPr>
      <w:tab/>
    </w:r>
    <w:r>
      <w:rPr>
        <w:b/>
      </w:rPr>
      <w:tab/>
    </w:r>
    <w:r>
      <w:rPr>
        <w:b/>
      </w:rPr>
      <w:tab/>
    </w:r>
    <w:r>
      <w:rPr>
        <w:b/>
      </w:rPr>
      <w:tab/>
    </w:r>
    <w:r>
      <w:rPr>
        <w:color w:val="000000"/>
      </w:rPr>
      <w:t>Pædagogisk</w:t>
    </w:r>
    <w:r>
      <w:t xml:space="preserve"> vejledning</w:t>
    </w:r>
    <w:r>
      <w:rPr>
        <w:color w:val="000000"/>
      </w:rPr>
      <w:tab/>
    </w:r>
    <w:r>
      <w:rPr>
        <w:color w:val="000000"/>
      </w:rPr>
      <w:tab/>
    </w:r>
    <w:r>
      <w:rPr>
        <w:color w:val="000000"/>
      </w:rPr>
      <w:tab/>
    </w:r>
    <w:r>
      <w:rPr>
        <w:color w:val="000000"/>
      </w:rPr>
      <w:tab/>
    </w:r>
    <w:r>
      <w:rPr>
        <w:color w:val="000000"/>
      </w:rPr>
      <w:tab/>
    </w:r>
    <w:r>
      <w:rPr>
        <w:color w:val="000000"/>
      </w:rPr>
      <w:tab/>
    </w:r>
    <w:hyperlink r:id="rId1">
      <w:r>
        <w:rPr>
          <w:color w:val="0000FF"/>
          <w:u w:val="single"/>
        </w:rPr>
        <w:t>http://mitcfu.dk</w:t>
      </w:r>
    </w:hyperlink>
    <w:r>
      <w:rPr>
        <w:color w:val="0000FF"/>
        <w:u w:val="single"/>
      </w:rPr>
      <w:t>/</w:t>
    </w:r>
    <w:r w:rsidR="004E7A91" w:rsidRPr="004E7A91">
      <w:rPr>
        <w:color w:val="0000FF"/>
        <w:u w:val="single"/>
      </w:rPr>
      <w:t>9 987 411 9</w:t>
    </w:r>
    <w:r>
      <w:rPr>
        <w:noProof/>
      </w:rPr>
      <w:drawing>
        <wp:anchor distT="0" distB="0" distL="114300" distR="114300" simplePos="0" relativeHeight="251658240" behindDoc="0" locked="0" layoutInCell="1" hidden="0" allowOverlap="1">
          <wp:simplePos x="0" y="0"/>
          <wp:positionH relativeFrom="margin">
            <wp:posOffset>123825</wp:posOffset>
          </wp:positionH>
          <wp:positionV relativeFrom="paragraph">
            <wp:posOffset>342900</wp:posOffset>
          </wp:positionV>
          <wp:extent cx="2418398" cy="390525"/>
          <wp:effectExtent l="0" t="0" r="0" b="0"/>
          <wp:wrapSquare wrapText="bothSides" distT="0" distB="0" distL="114300" distR="114300"/>
          <wp:docPr id="4" name="image11.jpg" descr="N:\Adm\CFU\Kommunikation\CFU Danmark\Logoer\Logo - CFU\Logo - tekst højre.jpg"/>
          <wp:cNvGraphicFramePr/>
          <a:graphic xmlns:a="http://schemas.openxmlformats.org/drawingml/2006/main">
            <a:graphicData uri="http://schemas.openxmlformats.org/drawingml/2006/picture">
              <pic:pic xmlns:pic="http://schemas.openxmlformats.org/drawingml/2006/picture">
                <pic:nvPicPr>
                  <pic:cNvPr id="0" name="image11.jpg" descr="N:\Adm\CFU\Kommunikation\CFU Danmark\Logoer\Logo - CFU\Logo - tekst højre.jpg"/>
                  <pic:cNvPicPr preferRelativeResize="0"/>
                </pic:nvPicPr>
                <pic:blipFill>
                  <a:blip r:embed="rId2"/>
                  <a:srcRect/>
                  <a:stretch>
                    <a:fillRect/>
                  </a:stretch>
                </pic:blipFill>
                <pic:spPr>
                  <a:xfrm>
                    <a:off x="0" y="0"/>
                    <a:ext cx="2418398" cy="390525"/>
                  </a:xfrm>
                  <a:prstGeom prst="rect">
                    <a:avLst/>
                  </a:prstGeom>
                  <a:ln/>
                </pic:spPr>
              </pic:pic>
            </a:graphicData>
          </a:graphic>
        </wp:anchor>
      </w:drawing>
    </w:r>
  </w:p>
  <w:p w:rsidR="00EF26A5" w:rsidRDefault="003431EB">
    <w:pPr>
      <w:pBdr>
        <w:top w:val="nil"/>
        <w:left w:val="nil"/>
        <w:bottom w:val="nil"/>
        <w:right w:val="nil"/>
        <w:between w:val="nil"/>
      </w:pBdr>
      <w:tabs>
        <w:tab w:val="center" w:pos="4819"/>
        <w:tab w:val="right" w:pos="9638"/>
      </w:tabs>
      <w:spacing w:after="0"/>
      <w:jc w:val="right"/>
      <w:rPr>
        <w:color w:val="000000"/>
      </w:rPr>
    </w:pPr>
    <w:r>
      <w:pict>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F793C"/>
    <w:multiLevelType w:val="multilevel"/>
    <w:tmpl w:val="A86823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AB817CF"/>
    <w:multiLevelType w:val="multilevel"/>
    <w:tmpl w:val="19AC2C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6A5"/>
    <w:rsid w:val="003431EB"/>
    <w:rsid w:val="004E7A91"/>
    <w:rsid w:val="005F6B70"/>
    <w:rsid w:val="006510DB"/>
    <w:rsid w:val="006E511C"/>
    <w:rsid w:val="00701A9B"/>
    <w:rsid w:val="007B5561"/>
    <w:rsid w:val="007D280D"/>
    <w:rsid w:val="00AD4035"/>
    <w:rsid w:val="00BB4710"/>
    <w:rsid w:val="00C061B6"/>
    <w:rsid w:val="00E030BC"/>
    <w:rsid w:val="00E523C4"/>
    <w:rsid w:val="00E75910"/>
    <w:rsid w:val="00EF26A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7A4114F-791E-40EB-A494-F131450C0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da-DK" w:eastAsia="da-DK" w:bidi="ar-SA"/>
      </w:rPr>
    </w:rPrDefault>
    <w:pPrDefault>
      <w:pPr>
        <w:widowControl w:val="0"/>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Overskrift1">
    <w:name w:val="heading 1"/>
    <w:basedOn w:val="Normal"/>
    <w:next w:val="Normal"/>
    <w:pPr>
      <w:keepNext/>
      <w:keepLines/>
      <w:pBdr>
        <w:top w:val="nil"/>
        <w:left w:val="nil"/>
        <w:bottom w:val="nil"/>
        <w:right w:val="nil"/>
        <w:between w:val="nil"/>
      </w:pBdr>
      <w:spacing w:before="480" w:after="0"/>
      <w:outlineLvl w:val="0"/>
    </w:pPr>
    <w:rPr>
      <w:rFonts w:ascii="Cambria" w:eastAsia="Cambria" w:hAnsi="Cambria" w:cs="Cambria"/>
      <w:b/>
      <w:color w:val="366091"/>
      <w:sz w:val="28"/>
      <w:szCs w:val="28"/>
    </w:rPr>
  </w:style>
  <w:style w:type="paragraph" w:styleId="Overskrift2">
    <w:name w:val="heading 2"/>
    <w:basedOn w:val="Normal"/>
    <w:next w:val="Normal"/>
    <w:pPr>
      <w:keepNext/>
      <w:keepLines/>
      <w:spacing w:before="360" w:after="80"/>
      <w:outlineLvl w:val="1"/>
    </w:pPr>
    <w:rPr>
      <w:b/>
      <w:sz w:val="36"/>
      <w:szCs w:val="36"/>
    </w:rPr>
  </w:style>
  <w:style w:type="paragraph" w:styleId="Overskrift3">
    <w:name w:val="heading 3"/>
    <w:basedOn w:val="Normal"/>
    <w:next w:val="Normal"/>
    <w:pPr>
      <w:keepNext/>
      <w:keepLines/>
      <w:spacing w:before="280" w:after="80"/>
      <w:outlineLvl w:val="2"/>
    </w:pPr>
    <w:rPr>
      <w:b/>
      <w:sz w:val="28"/>
      <w:szCs w:val="28"/>
    </w:rPr>
  </w:style>
  <w:style w:type="paragraph" w:styleId="Overskrift4">
    <w:name w:val="heading 4"/>
    <w:basedOn w:val="Normal"/>
    <w:next w:val="Normal"/>
    <w:pPr>
      <w:keepNext/>
      <w:keepLines/>
      <w:spacing w:before="240" w:after="40"/>
      <w:outlineLvl w:val="3"/>
    </w:pPr>
    <w:rPr>
      <w:b/>
      <w:sz w:val="24"/>
      <w:szCs w:val="24"/>
    </w:rPr>
  </w:style>
  <w:style w:type="paragraph" w:styleId="Overskrift5">
    <w:name w:val="heading 5"/>
    <w:basedOn w:val="Normal"/>
    <w:next w:val="Normal"/>
    <w:pPr>
      <w:keepNext/>
      <w:keepLines/>
      <w:spacing w:before="220" w:after="40"/>
      <w:outlineLvl w:val="4"/>
    </w:pPr>
    <w:rPr>
      <w:b/>
    </w:rPr>
  </w:style>
  <w:style w:type="paragraph" w:styleId="Overskrift6">
    <w:name w:val="heading 6"/>
    <w:basedOn w:val="Normal"/>
    <w:next w:val="Normal"/>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pPr>
      <w:keepNext/>
      <w:keepLines/>
      <w:spacing w:before="480" w:after="120"/>
    </w:pPr>
    <w:rPr>
      <w:b/>
      <w:sz w:val="72"/>
      <w:szCs w:val="72"/>
    </w:rPr>
  </w:style>
  <w:style w:type="paragraph" w:styleId="Undertitel">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hyperlink" Target="http://www.infogram.com/" TargetMode="External"/><Relationship Id="rId10" Type="http://schemas.openxmlformats.org/officeDocument/2006/relationships/hyperlink" Target="http://www.padlet.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padlet.com/" TargetMode="External"/><Relationship Id="rId14" Type="http://schemas.openxmlformats.org/officeDocument/2006/relationships/image" Target="media/image6.jp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hyperlink" Target="http://mitcfu.d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1010</Words>
  <Characters>6163</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Professionshøjskolen UCC</Company>
  <LinksUpToDate>false</LinksUpToDate>
  <CharactersWithSpaces>7159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Hellensberg</dc:creator>
  <cp:lastModifiedBy>Karin Abrahamsen (KAAB) | VIA</cp:lastModifiedBy>
  <cp:revision>2</cp:revision>
  <dcterms:created xsi:type="dcterms:W3CDTF">2018-09-20T12:05:00Z</dcterms:created>
  <dcterms:modified xsi:type="dcterms:W3CDTF">2018-09-20T12:05:00Z</dcterms:modified>
</cp:coreProperties>
</file>