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66A8" w:rsidRPr="0022607A" w:rsidRDefault="00EC3AD8">
      <w:pPr>
        <w:pBdr>
          <w:top w:val="nil"/>
          <w:left w:val="nil"/>
          <w:bottom w:val="nil"/>
          <w:right w:val="nil"/>
          <w:between w:val="nil"/>
        </w:pBdr>
        <w:spacing w:after="0"/>
        <w:rPr>
          <w:rFonts w:asciiTheme="majorHAnsi" w:hAnsiTheme="majorHAnsi"/>
          <w:color w:val="000000"/>
        </w:rPr>
      </w:pPr>
      <w:r w:rsidRPr="0022607A">
        <w:rPr>
          <w:rFonts w:asciiTheme="majorHAnsi" w:hAnsiTheme="majorHAnsi"/>
          <w:noProof/>
        </w:rPr>
        <mc:AlternateContent>
          <mc:Choice Requires="wps">
            <w:drawing>
              <wp:anchor distT="0" distB="0" distL="114300" distR="114300" simplePos="0" relativeHeight="251658240" behindDoc="0" locked="0" layoutInCell="1" hidden="0" allowOverlap="1">
                <wp:simplePos x="0" y="0"/>
                <wp:positionH relativeFrom="margin">
                  <wp:posOffset>5105400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CC66A8" w:rsidRDefault="00EC3AD8">
                            <w:pPr>
                              <w:spacing w:after="0"/>
                              <w:textDirection w:val="btLr"/>
                            </w:pPr>
                            <w:r>
                              <w:rPr>
                                <w:b/>
                                <w:color w:val="000000"/>
                              </w:rPr>
                              <w:t>QR-kode</w:t>
                            </w:r>
                          </w:p>
                          <w:p w:rsidR="00CC66A8" w:rsidRDefault="00EC3AD8">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Rektangel 2" o:spid="_x0000_s1026" style="position:absolute;margin-left:402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" fillcolor="white [3201]" stroked="f">
                <v:textbox inset="2.53958mm,1.2694mm,2.53958mm,1.2694mm">
                  <w:txbxContent>
                    <w:p w:rsidR="00CC66A8" w:rsidRDefault="00EC3AD8">
                      <w:pPr>
                        <w:spacing w:after="0"/>
                        <w:textDirection w:val="btLr"/>
                      </w:pPr>
                      <w:r>
                        <w:rPr>
                          <w:b/>
                          <w:color w:val="000000"/>
                        </w:rPr>
                        <w:t>QR-kode</w:t>
                      </w:r>
                    </w:p>
                    <w:p w:rsidR="00CC66A8" w:rsidRDefault="00EC3AD8">
                      <w:pPr>
                        <w:textDirection w:val="btLr"/>
                      </w:pPr>
                      <w:r>
                        <w:rPr>
                          <w:color w:val="000000"/>
                          <w:sz w:val="20"/>
                        </w:rPr>
                        <w:t>Fører til posten i mitCFU</w:t>
                      </w:r>
                    </w:p>
                  </w:txbxContent>
                </v:textbox>
                <w10:wrap anchorx="margin"/>
              </v:rect>
            </w:pict>
          </mc:Fallback>
        </mc:AlternateContent>
      </w:r>
      <w:r w:rsidRPr="0022607A">
        <w:rPr>
          <w:rFonts w:asciiTheme="majorHAnsi" w:hAnsiTheme="majorHAnsi"/>
          <w:noProof/>
        </w:rPr>
        <mc:AlternateContent>
          <mc:Choice Requires="wps">
            <w:drawing>
              <wp:anchor distT="0" distB="0" distL="114300" distR="114300" simplePos="0" relativeHeight="251659264" behindDoc="0" locked="0" layoutInCell="1" hidden="0" allowOverlap="1">
                <wp:simplePos x="0" y="0"/>
                <wp:positionH relativeFrom="margi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CC66A8" w:rsidRDefault="00FB4F20">
                            <w:pPr>
                              <w:spacing w:after="0"/>
                              <w:textDirection w:val="btL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4pt;height:57.4pt">
                                  <v:imagedata r:id="rId7" o:title="frame"/>
                                </v:shape>
                              </w:pict>
                            </w:r>
                          </w:p>
                        </w:txbxContent>
                      </wps:txbx>
                      <wps:bodyPr spcFirstLastPara="1" wrap="none" lIns="91425" tIns="91425" rIns="91425" bIns="91425" anchor="ctr" anchorCtr="0">
                        <a:spAutoFit/>
                      </wps:bodyPr>
                    </wps:wsp>
                  </a:graphicData>
                </a:graphic>
              </wp:anchor>
            </w:drawing>
          </mc:Choice>
          <mc:Fallback>
            <w:pict>
              <v:rect id="Rektangel 1" o:spid="_x0000_s1027" style="position:absolute;margin-left:397.5pt;margin-top:5.25pt;width:73pt;height:63pt;z-index:2516592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" filled="f" strokecolor="#395e89" strokeweight="1.25pt">
                <v:stroke dashstyle="dash" startarrowwidth="narrow" startarrowlength="short" endarrowwidth="narrow" endarrowlength="short" joinstyle="round"/>
                <v:textbox style="mso-fit-shape-to-text:t" inset="2.53958mm,2.53958mm,2.53958mm,2.53958mm">
                  <w:txbxContent>
                    <w:p w:rsidR="00CC66A8" w:rsidRDefault="00FB4F20">
                      <w:pPr>
                        <w:spacing w:after="0"/>
                        <w:textDirection w:val="btLr"/>
                      </w:pPr>
                      <w:r>
                        <w:pict>
                          <v:shape id="_x0000_i1031" type="#_x0000_t75" style="width:57.4pt;height:57.4pt">
                            <v:imagedata r:id="rId7" o:title="frame"/>
                          </v:shape>
                        </w:pict>
                      </w: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CC66A8" w:rsidRPr="0022607A">
        <w:trPr>
          <w:trHeight w:val="200"/>
        </w:trPr>
        <w:tc>
          <w:tcPr>
            <w:tcW w:w="1555" w:type="dxa"/>
          </w:tcPr>
          <w:p w:rsidR="00CC66A8" w:rsidRPr="0022607A" w:rsidRDefault="00417068">
            <w:pPr>
              <w:pStyle w:val="Overskrift1"/>
              <w:spacing w:before="0" w:after="120"/>
              <w:outlineLvl w:val="0"/>
              <w:rPr>
                <w:rFonts w:asciiTheme="majorHAnsi" w:hAnsiTheme="majorHAnsi"/>
              </w:rPr>
            </w:pPr>
            <w:r w:rsidRPr="0022607A">
              <w:rPr>
                <w:rFonts w:asciiTheme="majorHAnsi" w:eastAsia="Calibri" w:hAnsiTheme="majorHAnsi" w:cs="Calibri"/>
                <w:color w:val="1D266B"/>
                <w:sz w:val="32"/>
                <w:szCs w:val="32"/>
              </w:rPr>
              <w:t>Digte</w:t>
            </w:r>
            <w:r w:rsidR="00EC3AD8" w:rsidRPr="0022607A">
              <w:rPr>
                <w:rFonts w:asciiTheme="majorHAnsi" w:eastAsia="Calibri" w:hAnsiTheme="majorHAnsi" w:cs="Calibri"/>
                <w:color w:val="1D266B"/>
                <w:sz w:val="32"/>
                <w:szCs w:val="32"/>
              </w:rPr>
              <w:t xml:space="preserve"> </w:t>
            </w:r>
          </w:p>
        </w:tc>
        <w:tc>
          <w:tcPr>
            <w:tcW w:w="5811" w:type="dxa"/>
          </w:tcPr>
          <w:p w:rsidR="00CC66A8" w:rsidRPr="0022607A" w:rsidRDefault="00CC66A8">
            <w:pPr>
              <w:pBdr>
                <w:top w:val="nil"/>
                <w:left w:val="nil"/>
                <w:bottom w:val="nil"/>
                <w:right w:val="nil"/>
                <w:between w:val="nil"/>
              </w:pBdr>
              <w:rPr>
                <w:rFonts w:asciiTheme="majorHAnsi" w:hAnsiTheme="majorHAnsi"/>
                <w:color w:val="000000"/>
              </w:rPr>
            </w:pPr>
          </w:p>
        </w:tc>
        <w:tc>
          <w:tcPr>
            <w:tcW w:w="2262" w:type="dxa"/>
            <w:vMerge w:val="restart"/>
          </w:tcPr>
          <w:p w:rsidR="00CC66A8" w:rsidRPr="0022607A" w:rsidRDefault="00CC66A8">
            <w:pPr>
              <w:pBdr>
                <w:top w:val="nil"/>
                <w:left w:val="nil"/>
                <w:bottom w:val="nil"/>
                <w:right w:val="nil"/>
                <w:between w:val="nil"/>
              </w:pBdr>
              <w:rPr>
                <w:rFonts w:asciiTheme="majorHAnsi" w:hAnsiTheme="majorHAnsi"/>
                <w:color w:val="000000"/>
              </w:rPr>
            </w:pPr>
          </w:p>
          <w:p w:rsidR="00CC66A8" w:rsidRPr="0022607A" w:rsidRDefault="00CC66A8">
            <w:pPr>
              <w:pBdr>
                <w:top w:val="nil"/>
                <w:left w:val="nil"/>
                <w:bottom w:val="nil"/>
                <w:right w:val="nil"/>
                <w:between w:val="nil"/>
              </w:pBdr>
              <w:rPr>
                <w:rFonts w:asciiTheme="majorHAnsi" w:hAnsiTheme="majorHAnsi"/>
                <w:color w:val="000000"/>
              </w:rPr>
            </w:pPr>
          </w:p>
          <w:p w:rsidR="00CC66A8" w:rsidRPr="0022607A" w:rsidRDefault="00CC66A8">
            <w:pPr>
              <w:pBdr>
                <w:top w:val="nil"/>
                <w:left w:val="nil"/>
                <w:bottom w:val="nil"/>
                <w:right w:val="nil"/>
                <w:between w:val="nil"/>
              </w:pBdr>
              <w:rPr>
                <w:rFonts w:asciiTheme="majorHAnsi" w:hAnsiTheme="majorHAnsi"/>
                <w:color w:val="000000"/>
              </w:rPr>
            </w:pPr>
          </w:p>
          <w:p w:rsidR="00CC66A8" w:rsidRPr="0022607A" w:rsidRDefault="00CC66A8">
            <w:pPr>
              <w:pBdr>
                <w:top w:val="nil"/>
                <w:left w:val="nil"/>
                <w:bottom w:val="nil"/>
                <w:right w:val="nil"/>
                <w:between w:val="nil"/>
              </w:pBdr>
              <w:rPr>
                <w:rFonts w:asciiTheme="majorHAnsi" w:hAnsiTheme="majorHAnsi"/>
                <w:color w:val="000000"/>
              </w:rPr>
            </w:pPr>
          </w:p>
          <w:p w:rsidR="00CC66A8" w:rsidRPr="0022607A" w:rsidRDefault="00CC66A8">
            <w:pPr>
              <w:pBdr>
                <w:top w:val="nil"/>
                <w:left w:val="nil"/>
                <w:bottom w:val="nil"/>
                <w:right w:val="nil"/>
                <w:between w:val="nil"/>
              </w:pBdr>
              <w:rPr>
                <w:rFonts w:asciiTheme="majorHAnsi" w:hAnsiTheme="majorHAnsi"/>
                <w:color w:val="000000"/>
              </w:rPr>
            </w:pPr>
          </w:p>
          <w:p w:rsidR="00CC66A8" w:rsidRPr="0022607A" w:rsidRDefault="00CC66A8">
            <w:pPr>
              <w:pBdr>
                <w:top w:val="nil"/>
                <w:left w:val="nil"/>
                <w:bottom w:val="nil"/>
                <w:right w:val="nil"/>
                <w:between w:val="nil"/>
              </w:pBdr>
              <w:rPr>
                <w:rFonts w:asciiTheme="majorHAnsi" w:hAnsiTheme="majorHAnsi"/>
                <w:color w:val="000000"/>
              </w:rPr>
            </w:pPr>
          </w:p>
        </w:tc>
      </w:tr>
      <w:tr w:rsidR="00CC66A8" w:rsidRPr="0022607A">
        <w:trPr>
          <w:trHeight w:val="200"/>
        </w:trPr>
        <w:tc>
          <w:tcPr>
            <w:tcW w:w="1555" w:type="dxa"/>
          </w:tcPr>
          <w:p w:rsidR="00CC66A8" w:rsidRPr="0022607A" w:rsidRDefault="00EC3AD8">
            <w:pPr>
              <w:pBdr>
                <w:top w:val="nil"/>
                <w:left w:val="nil"/>
                <w:bottom w:val="nil"/>
                <w:right w:val="nil"/>
                <w:between w:val="nil"/>
              </w:pBdr>
              <w:rPr>
                <w:rFonts w:asciiTheme="majorHAnsi" w:hAnsiTheme="majorHAnsi"/>
                <w:color w:val="000000"/>
              </w:rPr>
            </w:pPr>
            <w:r w:rsidRPr="0022607A">
              <w:rPr>
                <w:rFonts w:asciiTheme="majorHAnsi" w:hAnsiTheme="majorHAnsi"/>
                <w:color w:val="000000"/>
              </w:rPr>
              <w:t>Tema:</w:t>
            </w:r>
            <w:r w:rsidR="00417068" w:rsidRPr="0022607A">
              <w:rPr>
                <w:rFonts w:asciiTheme="majorHAnsi" w:hAnsiTheme="majorHAnsi"/>
                <w:color w:val="000000"/>
              </w:rPr>
              <w:t xml:space="preserve"> Poesi</w:t>
            </w:r>
          </w:p>
        </w:tc>
        <w:tc>
          <w:tcPr>
            <w:tcW w:w="5811" w:type="dxa"/>
          </w:tcPr>
          <w:p w:rsidR="00CC66A8" w:rsidRPr="0022607A" w:rsidRDefault="00CC66A8">
            <w:pPr>
              <w:pBdr>
                <w:top w:val="nil"/>
                <w:left w:val="nil"/>
                <w:bottom w:val="nil"/>
                <w:right w:val="nil"/>
                <w:between w:val="nil"/>
              </w:pBdr>
              <w:rPr>
                <w:rFonts w:asciiTheme="majorHAnsi" w:hAnsiTheme="majorHAnsi"/>
                <w:color w:val="000000"/>
              </w:rPr>
            </w:pPr>
          </w:p>
        </w:tc>
        <w:tc>
          <w:tcPr>
            <w:tcW w:w="2262" w:type="dxa"/>
            <w:vMerge/>
          </w:tcPr>
          <w:p w:rsidR="00CC66A8" w:rsidRPr="0022607A" w:rsidRDefault="00CC66A8">
            <w:pPr>
              <w:pBdr>
                <w:top w:val="nil"/>
                <w:left w:val="nil"/>
                <w:bottom w:val="nil"/>
                <w:right w:val="nil"/>
                <w:between w:val="nil"/>
              </w:pBdr>
              <w:rPr>
                <w:rFonts w:asciiTheme="majorHAnsi" w:hAnsiTheme="majorHAnsi"/>
                <w:color w:val="000000"/>
              </w:rPr>
            </w:pPr>
          </w:p>
        </w:tc>
      </w:tr>
      <w:tr w:rsidR="00CC66A8" w:rsidRPr="0022607A">
        <w:trPr>
          <w:trHeight w:val="200"/>
        </w:trPr>
        <w:tc>
          <w:tcPr>
            <w:tcW w:w="1555" w:type="dxa"/>
          </w:tcPr>
          <w:p w:rsidR="00CC66A8" w:rsidRPr="0022607A" w:rsidRDefault="00EC3AD8">
            <w:pPr>
              <w:pBdr>
                <w:top w:val="nil"/>
                <w:left w:val="nil"/>
                <w:bottom w:val="nil"/>
                <w:right w:val="nil"/>
                <w:between w:val="nil"/>
              </w:pBdr>
              <w:rPr>
                <w:rFonts w:asciiTheme="majorHAnsi" w:hAnsiTheme="majorHAnsi"/>
                <w:color w:val="000000"/>
              </w:rPr>
            </w:pPr>
            <w:r w:rsidRPr="0022607A">
              <w:rPr>
                <w:rFonts w:asciiTheme="majorHAnsi" w:hAnsiTheme="majorHAnsi"/>
                <w:color w:val="000000"/>
              </w:rPr>
              <w:t>Fag:</w:t>
            </w:r>
            <w:r w:rsidR="00417068" w:rsidRPr="0022607A">
              <w:rPr>
                <w:rFonts w:asciiTheme="majorHAnsi" w:hAnsiTheme="majorHAnsi"/>
                <w:color w:val="000000"/>
              </w:rPr>
              <w:t xml:space="preserve"> Dansk A</w:t>
            </w:r>
          </w:p>
        </w:tc>
        <w:tc>
          <w:tcPr>
            <w:tcW w:w="5811" w:type="dxa"/>
          </w:tcPr>
          <w:p w:rsidR="00CC66A8" w:rsidRPr="0022607A" w:rsidRDefault="00CC66A8">
            <w:pPr>
              <w:pBdr>
                <w:top w:val="nil"/>
                <w:left w:val="nil"/>
                <w:bottom w:val="nil"/>
                <w:right w:val="nil"/>
                <w:between w:val="nil"/>
              </w:pBdr>
              <w:rPr>
                <w:rFonts w:asciiTheme="majorHAnsi" w:hAnsiTheme="majorHAnsi"/>
                <w:color w:val="000000"/>
              </w:rPr>
            </w:pPr>
          </w:p>
        </w:tc>
        <w:tc>
          <w:tcPr>
            <w:tcW w:w="2262" w:type="dxa"/>
            <w:vMerge/>
          </w:tcPr>
          <w:p w:rsidR="00CC66A8" w:rsidRPr="0022607A" w:rsidRDefault="00CC66A8">
            <w:pPr>
              <w:pBdr>
                <w:top w:val="nil"/>
                <w:left w:val="nil"/>
                <w:bottom w:val="nil"/>
                <w:right w:val="nil"/>
                <w:between w:val="nil"/>
              </w:pBdr>
              <w:rPr>
                <w:rFonts w:asciiTheme="majorHAnsi" w:hAnsiTheme="majorHAnsi"/>
                <w:color w:val="000000"/>
              </w:rPr>
            </w:pPr>
          </w:p>
        </w:tc>
      </w:tr>
      <w:tr w:rsidR="00CC66A8" w:rsidRPr="0022607A">
        <w:trPr>
          <w:trHeight w:val="200"/>
        </w:trPr>
        <w:tc>
          <w:tcPr>
            <w:tcW w:w="1555" w:type="dxa"/>
          </w:tcPr>
          <w:p w:rsidR="00CC66A8" w:rsidRPr="0022607A" w:rsidRDefault="00EC3AD8">
            <w:pPr>
              <w:pBdr>
                <w:top w:val="nil"/>
                <w:left w:val="nil"/>
                <w:bottom w:val="nil"/>
                <w:right w:val="nil"/>
                <w:between w:val="nil"/>
              </w:pBdr>
              <w:rPr>
                <w:rFonts w:asciiTheme="majorHAnsi" w:hAnsiTheme="majorHAnsi"/>
                <w:color w:val="000000"/>
              </w:rPr>
            </w:pPr>
            <w:r w:rsidRPr="0022607A">
              <w:rPr>
                <w:rFonts w:asciiTheme="majorHAnsi" w:hAnsiTheme="majorHAnsi"/>
                <w:color w:val="000000"/>
              </w:rPr>
              <w:t>Målgruppe:</w:t>
            </w:r>
            <w:r w:rsidR="00417068" w:rsidRPr="0022607A">
              <w:rPr>
                <w:rFonts w:asciiTheme="majorHAnsi" w:hAnsiTheme="majorHAnsi"/>
                <w:color w:val="000000"/>
              </w:rPr>
              <w:t xml:space="preserve"> Gym &amp; HF</w:t>
            </w:r>
          </w:p>
        </w:tc>
        <w:tc>
          <w:tcPr>
            <w:tcW w:w="5811" w:type="dxa"/>
          </w:tcPr>
          <w:p w:rsidR="00CC66A8" w:rsidRPr="0022607A" w:rsidRDefault="00CC66A8">
            <w:pPr>
              <w:pBdr>
                <w:top w:val="nil"/>
                <w:left w:val="nil"/>
                <w:bottom w:val="nil"/>
                <w:right w:val="nil"/>
                <w:between w:val="nil"/>
              </w:pBdr>
              <w:rPr>
                <w:rFonts w:asciiTheme="majorHAnsi" w:hAnsiTheme="majorHAnsi"/>
                <w:color w:val="000000"/>
              </w:rPr>
            </w:pPr>
          </w:p>
        </w:tc>
        <w:tc>
          <w:tcPr>
            <w:tcW w:w="2262" w:type="dxa"/>
            <w:vMerge/>
          </w:tcPr>
          <w:p w:rsidR="00CC66A8" w:rsidRPr="0022607A" w:rsidRDefault="00CC66A8">
            <w:pPr>
              <w:pBdr>
                <w:top w:val="nil"/>
                <w:left w:val="nil"/>
                <w:bottom w:val="nil"/>
                <w:right w:val="nil"/>
                <w:between w:val="nil"/>
              </w:pBdr>
              <w:rPr>
                <w:rFonts w:asciiTheme="majorHAnsi" w:hAnsiTheme="majorHAnsi"/>
                <w:color w:val="000000"/>
              </w:rPr>
            </w:pPr>
          </w:p>
        </w:tc>
      </w:tr>
      <w:tr w:rsidR="00CC66A8" w:rsidRPr="0022607A">
        <w:tc>
          <w:tcPr>
            <w:tcW w:w="1555" w:type="dxa"/>
          </w:tcPr>
          <w:p w:rsidR="00CC66A8" w:rsidRPr="0022607A" w:rsidRDefault="00CC66A8">
            <w:pPr>
              <w:pBdr>
                <w:top w:val="nil"/>
                <w:left w:val="nil"/>
                <w:bottom w:val="nil"/>
                <w:right w:val="nil"/>
                <w:between w:val="nil"/>
              </w:pBdr>
              <w:rPr>
                <w:rFonts w:asciiTheme="majorHAnsi" w:hAnsiTheme="majorHAnsi"/>
                <w:color w:val="000000"/>
              </w:rPr>
            </w:pPr>
          </w:p>
        </w:tc>
        <w:tc>
          <w:tcPr>
            <w:tcW w:w="5811" w:type="dxa"/>
          </w:tcPr>
          <w:p w:rsidR="00CC66A8" w:rsidRPr="0022607A" w:rsidRDefault="00CC66A8">
            <w:pPr>
              <w:pBdr>
                <w:top w:val="nil"/>
                <w:left w:val="nil"/>
                <w:bottom w:val="nil"/>
                <w:right w:val="nil"/>
                <w:between w:val="nil"/>
              </w:pBdr>
              <w:rPr>
                <w:rFonts w:asciiTheme="majorHAnsi" w:hAnsiTheme="majorHAnsi"/>
                <w:color w:val="000000"/>
              </w:rPr>
            </w:pPr>
          </w:p>
        </w:tc>
        <w:tc>
          <w:tcPr>
            <w:tcW w:w="2262" w:type="dxa"/>
            <w:vMerge/>
          </w:tcPr>
          <w:p w:rsidR="00CC66A8" w:rsidRPr="0022607A" w:rsidRDefault="00CC66A8">
            <w:pPr>
              <w:pBdr>
                <w:top w:val="nil"/>
                <w:left w:val="nil"/>
                <w:bottom w:val="nil"/>
                <w:right w:val="nil"/>
                <w:between w:val="nil"/>
              </w:pBdr>
              <w:rPr>
                <w:rFonts w:asciiTheme="majorHAnsi" w:hAnsiTheme="majorHAnsi"/>
                <w:color w:val="000000"/>
              </w:rPr>
            </w:pPr>
          </w:p>
        </w:tc>
      </w:tr>
      <w:tr w:rsidR="00CC66A8" w:rsidRPr="0022607A">
        <w:trPr>
          <w:trHeight w:val="10040"/>
        </w:trPr>
        <w:tc>
          <w:tcPr>
            <w:tcW w:w="1555" w:type="dxa"/>
          </w:tcPr>
          <w:p w:rsidR="00CC66A8" w:rsidRPr="0022607A" w:rsidRDefault="00CC66A8">
            <w:pPr>
              <w:pBdr>
                <w:top w:val="nil"/>
                <w:left w:val="nil"/>
                <w:bottom w:val="nil"/>
                <w:right w:val="nil"/>
                <w:between w:val="nil"/>
              </w:pBdr>
              <w:rPr>
                <w:rFonts w:asciiTheme="majorHAnsi" w:hAnsiTheme="majorHAnsi"/>
                <w:color w:val="000000"/>
                <w:sz w:val="16"/>
                <w:szCs w:val="16"/>
              </w:rPr>
            </w:pPr>
            <w:bookmarkStart w:id="0" w:name="_gjdgxs" w:colFirst="0" w:colLast="0"/>
            <w:bookmarkEnd w:id="0"/>
          </w:p>
        </w:tc>
        <w:tc>
          <w:tcPr>
            <w:tcW w:w="8073" w:type="dxa"/>
            <w:gridSpan w:val="2"/>
          </w:tcPr>
          <w:p w:rsidR="00CC66A8" w:rsidRPr="0022607A" w:rsidRDefault="00417068">
            <w:pPr>
              <w:rPr>
                <w:rFonts w:asciiTheme="majorHAnsi" w:hAnsiTheme="majorHAnsi"/>
                <w:b/>
                <w:sz w:val="32"/>
                <w:szCs w:val="32"/>
              </w:rPr>
            </w:pPr>
            <w:r w:rsidRPr="0022607A">
              <w:rPr>
                <w:rFonts w:asciiTheme="majorHAnsi" w:hAnsiTheme="majorHAnsi"/>
                <w:b/>
                <w:sz w:val="32"/>
                <w:szCs w:val="32"/>
              </w:rPr>
              <w:t>Henrik Nordbrandt: ”Digte”</w:t>
            </w:r>
          </w:p>
          <w:p w:rsidR="00417068" w:rsidRPr="0022607A" w:rsidRDefault="00417068">
            <w:pPr>
              <w:rPr>
                <w:rFonts w:asciiTheme="majorHAnsi" w:hAnsiTheme="majorHAnsi"/>
                <w:sz w:val="24"/>
                <w:szCs w:val="24"/>
              </w:rPr>
            </w:pPr>
            <w:r w:rsidRPr="0022607A">
              <w:rPr>
                <w:rFonts w:asciiTheme="majorHAnsi" w:hAnsiTheme="majorHAnsi"/>
                <w:sz w:val="24"/>
                <w:szCs w:val="24"/>
              </w:rPr>
              <w:t xml:space="preserve">Gyldendal </w:t>
            </w:r>
            <w:r w:rsidR="00D3563C">
              <w:rPr>
                <w:rFonts w:asciiTheme="majorHAnsi" w:hAnsiTheme="majorHAnsi"/>
                <w:sz w:val="24"/>
                <w:szCs w:val="24"/>
              </w:rPr>
              <w:t xml:space="preserve">1966, </w:t>
            </w:r>
            <w:r w:rsidR="000C626D">
              <w:rPr>
                <w:rFonts w:asciiTheme="majorHAnsi" w:hAnsiTheme="majorHAnsi"/>
                <w:sz w:val="24"/>
                <w:szCs w:val="24"/>
              </w:rPr>
              <w:t xml:space="preserve">e-bog </w:t>
            </w:r>
            <w:r w:rsidR="00D3563C">
              <w:rPr>
                <w:rFonts w:asciiTheme="majorHAnsi" w:hAnsiTheme="majorHAnsi"/>
                <w:sz w:val="24"/>
                <w:szCs w:val="24"/>
              </w:rPr>
              <w:t>20</w:t>
            </w:r>
            <w:r w:rsidRPr="0022607A">
              <w:rPr>
                <w:rFonts w:asciiTheme="majorHAnsi" w:hAnsiTheme="majorHAnsi"/>
                <w:sz w:val="24"/>
                <w:szCs w:val="24"/>
              </w:rPr>
              <w:t>15</w:t>
            </w:r>
          </w:p>
          <w:p w:rsidR="00CC66A8" w:rsidRPr="0022607A" w:rsidRDefault="00CC66A8">
            <w:pPr>
              <w:rPr>
                <w:rFonts w:asciiTheme="majorHAnsi" w:hAnsiTheme="majorHAnsi"/>
                <w:sz w:val="24"/>
                <w:szCs w:val="24"/>
              </w:rPr>
            </w:pPr>
          </w:p>
          <w:p w:rsidR="00CC66A8" w:rsidRPr="0022607A" w:rsidRDefault="00CC66A8">
            <w:pPr>
              <w:rPr>
                <w:rFonts w:asciiTheme="majorHAnsi" w:hAnsiTheme="majorHAnsi"/>
                <w:sz w:val="24"/>
                <w:szCs w:val="24"/>
              </w:rPr>
            </w:pPr>
          </w:p>
          <w:p w:rsidR="00CC66A8" w:rsidRPr="0022607A" w:rsidRDefault="00CC66A8">
            <w:pPr>
              <w:rPr>
                <w:rFonts w:asciiTheme="majorHAnsi" w:hAnsiTheme="majorHAnsi"/>
              </w:rPr>
            </w:pPr>
          </w:p>
          <w:p w:rsidR="00D3563C" w:rsidRDefault="00417068" w:rsidP="00D3563C">
            <w:pPr>
              <w:spacing w:before="240"/>
              <w:rPr>
                <w:rStyle w:val="Overskrift1Tegn"/>
                <w:rFonts w:asciiTheme="majorHAnsi" w:hAnsiTheme="majorHAnsi"/>
                <w:color w:val="1D266B"/>
                <w:sz w:val="32"/>
                <w:szCs w:val="32"/>
              </w:rPr>
            </w:pPr>
            <w:r w:rsidRPr="0022607A">
              <w:rPr>
                <w:rStyle w:val="Overskrift1Tegn"/>
                <w:rFonts w:asciiTheme="majorHAnsi" w:hAnsiTheme="majorHAnsi"/>
                <w:color w:val="1D266B"/>
                <w:sz w:val="32"/>
                <w:szCs w:val="32"/>
              </w:rPr>
              <w:t>Fagligt mål</w:t>
            </w:r>
          </w:p>
          <w:p w:rsidR="00417068" w:rsidRPr="00D3563C" w:rsidRDefault="00417068" w:rsidP="00D3563C">
            <w:pPr>
              <w:spacing w:before="240"/>
              <w:rPr>
                <w:rFonts w:asciiTheme="majorHAnsi" w:eastAsia="Cambria" w:hAnsiTheme="majorHAnsi" w:cs="Cambria"/>
                <w:b/>
                <w:color w:val="1D266B"/>
                <w:sz w:val="32"/>
                <w:szCs w:val="32"/>
              </w:rPr>
            </w:pPr>
            <w:r w:rsidRPr="0022607A">
              <w:rPr>
                <w:rFonts w:asciiTheme="majorHAnsi" w:hAnsiTheme="majorHAnsi" w:cs="Tahoma"/>
                <w:color w:val="000000"/>
                <w:sz w:val="24"/>
                <w:szCs w:val="24"/>
              </w:rPr>
              <w:t xml:space="preserve">Analysere, fortolke og perspektivere fiktive tekster, her poesi. </w:t>
            </w:r>
          </w:p>
          <w:p w:rsidR="00417068" w:rsidRPr="0022607A" w:rsidRDefault="00417068" w:rsidP="00417068">
            <w:pPr>
              <w:autoSpaceDE w:val="0"/>
              <w:autoSpaceDN w:val="0"/>
              <w:adjustRightInd w:val="0"/>
              <w:rPr>
                <w:rFonts w:asciiTheme="majorHAnsi" w:hAnsiTheme="majorHAnsi" w:cs="Tahoma"/>
                <w:color w:val="000000"/>
                <w:sz w:val="24"/>
                <w:szCs w:val="24"/>
              </w:rPr>
            </w:pPr>
            <w:r w:rsidRPr="0022607A">
              <w:rPr>
                <w:rFonts w:asciiTheme="majorHAnsi" w:hAnsiTheme="majorHAnsi"/>
                <w:sz w:val="24"/>
                <w:szCs w:val="24"/>
              </w:rPr>
              <w:t xml:space="preserve">At eleverne ser forskelle og ligheder mellem moderne lyrik og romantisk digtning.  </w:t>
            </w:r>
          </w:p>
          <w:p w:rsidR="00D3563C" w:rsidRDefault="00D3563C">
            <w:pPr>
              <w:spacing w:before="240"/>
              <w:rPr>
                <w:rFonts w:asciiTheme="majorHAnsi" w:hAnsiTheme="majorHAnsi"/>
                <w:b/>
                <w:color w:val="1D266B"/>
                <w:sz w:val="32"/>
                <w:szCs w:val="32"/>
              </w:rPr>
            </w:pPr>
          </w:p>
          <w:p w:rsidR="00CC66A8" w:rsidRPr="0022607A" w:rsidRDefault="00EC3AD8">
            <w:pPr>
              <w:spacing w:before="240"/>
              <w:rPr>
                <w:rFonts w:asciiTheme="majorHAnsi" w:hAnsiTheme="majorHAnsi"/>
                <w:b/>
                <w:color w:val="1D266B"/>
                <w:sz w:val="32"/>
                <w:szCs w:val="32"/>
              </w:rPr>
            </w:pPr>
            <w:r w:rsidRPr="0022607A">
              <w:rPr>
                <w:rFonts w:asciiTheme="majorHAnsi" w:hAnsiTheme="majorHAnsi"/>
                <w:b/>
                <w:color w:val="1D266B"/>
                <w:sz w:val="32"/>
                <w:szCs w:val="32"/>
              </w:rPr>
              <w:t>Ideer til undervisningen</w:t>
            </w:r>
          </w:p>
          <w:p w:rsidR="0022607A" w:rsidRPr="0022607A" w:rsidRDefault="0022607A" w:rsidP="0022607A">
            <w:pPr>
              <w:rPr>
                <w:rFonts w:asciiTheme="majorHAnsi" w:hAnsiTheme="majorHAnsi"/>
                <w:sz w:val="24"/>
                <w:szCs w:val="24"/>
              </w:rPr>
            </w:pPr>
          </w:p>
          <w:p w:rsidR="00D3563C" w:rsidRDefault="00D3563C" w:rsidP="0022607A">
            <w:pPr>
              <w:rPr>
                <w:rFonts w:asciiTheme="majorHAnsi" w:hAnsiTheme="majorHAnsi"/>
                <w:sz w:val="24"/>
                <w:szCs w:val="24"/>
              </w:rPr>
            </w:pPr>
            <w:r>
              <w:rPr>
                <w:rFonts w:asciiTheme="majorHAnsi" w:hAnsiTheme="majorHAnsi"/>
                <w:sz w:val="24"/>
                <w:szCs w:val="24"/>
              </w:rPr>
              <w:t>Digtsamlingen er som e-bog forsynet med ”overlay”, dvs indlagte spørgsmål rettet til eleverne. Denne vejledning inspirerer til gendigtning af Nordbrandt, så eleverne derigennem får blik for det moderne.</w:t>
            </w:r>
          </w:p>
          <w:p w:rsidR="00D3563C" w:rsidRDefault="00D3563C" w:rsidP="0022607A">
            <w:pPr>
              <w:rPr>
                <w:rFonts w:asciiTheme="majorHAnsi" w:hAnsiTheme="majorHAnsi"/>
                <w:sz w:val="24"/>
                <w:szCs w:val="24"/>
              </w:rPr>
            </w:pPr>
          </w:p>
          <w:p w:rsidR="00D3563C" w:rsidRPr="00D3563C" w:rsidRDefault="00D3563C" w:rsidP="0022607A">
            <w:pPr>
              <w:rPr>
                <w:rFonts w:asciiTheme="majorHAnsi" w:hAnsiTheme="majorHAnsi"/>
                <w:i/>
                <w:sz w:val="24"/>
                <w:szCs w:val="24"/>
              </w:rPr>
            </w:pPr>
            <w:r w:rsidRPr="00D3563C">
              <w:rPr>
                <w:rFonts w:asciiTheme="majorHAnsi" w:hAnsiTheme="majorHAnsi"/>
                <w:i/>
                <w:sz w:val="24"/>
                <w:szCs w:val="24"/>
              </w:rPr>
              <w:t>Første del</w:t>
            </w:r>
          </w:p>
          <w:p w:rsidR="0022607A" w:rsidRPr="0022607A" w:rsidRDefault="0022607A" w:rsidP="0022607A">
            <w:pPr>
              <w:rPr>
                <w:rFonts w:asciiTheme="majorHAnsi" w:hAnsiTheme="majorHAnsi"/>
                <w:sz w:val="24"/>
                <w:szCs w:val="24"/>
              </w:rPr>
            </w:pPr>
            <w:r w:rsidRPr="0022607A">
              <w:rPr>
                <w:rFonts w:asciiTheme="majorHAnsi" w:hAnsiTheme="majorHAnsi"/>
                <w:sz w:val="24"/>
                <w:szCs w:val="24"/>
              </w:rPr>
              <w:t>Før læsning</w:t>
            </w:r>
            <w:r w:rsidR="00D3563C">
              <w:rPr>
                <w:rFonts w:asciiTheme="majorHAnsi" w:hAnsiTheme="majorHAnsi"/>
                <w:sz w:val="24"/>
                <w:szCs w:val="24"/>
              </w:rPr>
              <w:t xml:space="preserve"> af Nordbrandt kan man lade eleverne læse</w:t>
            </w:r>
            <w:r w:rsidRPr="0022607A">
              <w:rPr>
                <w:rFonts w:asciiTheme="majorHAnsi" w:hAnsiTheme="majorHAnsi"/>
                <w:sz w:val="24"/>
                <w:szCs w:val="24"/>
              </w:rPr>
              <w:t xml:space="preserve"> ”Hvor blev I røde Roser dog” af Adam Oehlenschläger fra 1832.</w:t>
            </w:r>
          </w:p>
          <w:p w:rsidR="0022607A" w:rsidRPr="0022607A" w:rsidRDefault="00AC62FB" w:rsidP="0022607A">
            <w:pPr>
              <w:rPr>
                <w:rFonts w:asciiTheme="majorHAnsi" w:hAnsiTheme="majorHAnsi"/>
                <w:sz w:val="24"/>
                <w:szCs w:val="24"/>
              </w:rPr>
            </w:pPr>
            <w:hyperlink r:id="rId8" w:history="1">
              <w:r w:rsidR="0022607A" w:rsidRPr="0022607A">
                <w:rPr>
                  <w:rStyle w:val="Hyperlink"/>
                  <w:rFonts w:asciiTheme="majorHAnsi" w:hAnsiTheme="majorHAnsi"/>
                  <w:sz w:val="24"/>
                  <w:szCs w:val="24"/>
                </w:rPr>
                <w:t>http://adl.dk/solr_documents/oehl01val-workid70698</w:t>
              </w:r>
            </w:hyperlink>
          </w:p>
          <w:p w:rsidR="0022607A" w:rsidRPr="0022607A" w:rsidRDefault="0022607A" w:rsidP="0022607A">
            <w:pPr>
              <w:rPr>
                <w:rFonts w:asciiTheme="majorHAnsi" w:hAnsiTheme="majorHAnsi"/>
                <w:sz w:val="24"/>
                <w:szCs w:val="24"/>
              </w:rPr>
            </w:pPr>
            <w:r w:rsidRPr="0022607A">
              <w:rPr>
                <w:rFonts w:asciiTheme="majorHAnsi" w:hAnsiTheme="majorHAnsi"/>
                <w:sz w:val="24"/>
                <w:szCs w:val="24"/>
              </w:rPr>
              <w:t>Efter de nødvendige ordforklaringer er overstået, besvarer eleverne følgende spørgsmål:</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t>Fortælleposition: Hvor står det lyriske jeg i forhold til det, digtet handler om?</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t xml:space="preserve">Hvad er det helt konkret, som det poetiske jeg foretager sig nu, og hvad har han/hun foretaget sig i de glade dage i ungdommen – se på tiden (Episke del af digtet)? </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t xml:space="preserve">Hvilke farver forbindes med fortid, og hvilke med nutid? Hvilke følelser knyttes til fortid og til nutid? (Lyriske del af digtet). </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t>Karakteriser det lyriske jeg og giv et bud på digtets budskab</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lastRenderedPageBreak/>
              <w:t>Ophold jer lidt ved metrik, ordvalg og hvad den sproglige udformning giver af enkelthed og vellyd. Perspektiver til romantik</w:t>
            </w:r>
            <w:r w:rsidR="00D3563C">
              <w:rPr>
                <w:rFonts w:asciiTheme="majorHAnsi" w:hAnsiTheme="majorHAnsi"/>
                <w:sz w:val="24"/>
                <w:szCs w:val="24"/>
              </w:rPr>
              <w:t>ken</w:t>
            </w:r>
            <w:r w:rsidRPr="0022607A">
              <w:rPr>
                <w:rFonts w:asciiTheme="majorHAnsi" w:hAnsiTheme="majorHAnsi"/>
                <w:sz w:val="24"/>
                <w:szCs w:val="24"/>
              </w:rPr>
              <w:t xml:space="preserve"> og denne periodes krav til poesi. </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t xml:space="preserve">Lad eleverne lytte til ”Hvor vi end rejser hen” oplæst af Henrik Nordbrandt: </w:t>
            </w:r>
            <w:hyperlink r:id="rId9" w:history="1">
              <w:r w:rsidRPr="0022607A">
                <w:rPr>
                  <w:rStyle w:val="Hyperlink"/>
                  <w:rFonts w:asciiTheme="majorHAnsi" w:hAnsiTheme="majorHAnsi"/>
                  <w:sz w:val="24"/>
                  <w:szCs w:val="24"/>
                </w:rPr>
                <w:t>https://www.youtube.com/watch?v=N70n-EHVPLU</w:t>
              </w:r>
            </w:hyperlink>
            <w:r w:rsidRPr="0022607A">
              <w:rPr>
                <w:rFonts w:asciiTheme="majorHAnsi" w:hAnsiTheme="majorHAnsi"/>
                <w:sz w:val="24"/>
                <w:szCs w:val="24"/>
              </w:rPr>
              <w:t xml:space="preserve">  (Lyrikporten, 28 august 2016.) 1, 35 min.</w:t>
            </w:r>
          </w:p>
          <w:p w:rsidR="0022607A" w:rsidRPr="0022607A" w:rsidRDefault="0022607A" w:rsidP="0022607A">
            <w:pPr>
              <w:pStyle w:val="Opstilling-talellerbogst"/>
              <w:rPr>
                <w:rFonts w:asciiTheme="majorHAnsi" w:hAnsiTheme="majorHAnsi"/>
                <w:sz w:val="24"/>
                <w:szCs w:val="24"/>
              </w:rPr>
            </w:pPr>
            <w:r w:rsidRPr="0022607A">
              <w:rPr>
                <w:rFonts w:asciiTheme="majorHAnsi" w:hAnsiTheme="majorHAnsi"/>
                <w:sz w:val="24"/>
                <w:szCs w:val="24"/>
              </w:rPr>
              <w:t>Hvilke ligheder og hvilke forskelle er der mellem de to digte?</w:t>
            </w:r>
          </w:p>
          <w:p w:rsidR="0022607A" w:rsidRPr="0022607A" w:rsidRDefault="0022607A" w:rsidP="0022607A">
            <w:pPr>
              <w:pStyle w:val="Opstilling-talellerbogst"/>
              <w:numPr>
                <w:ilvl w:val="0"/>
                <w:numId w:val="0"/>
              </w:numPr>
              <w:ind w:left="360" w:hanging="360"/>
              <w:rPr>
                <w:rFonts w:asciiTheme="majorHAnsi" w:hAnsiTheme="majorHAnsi"/>
                <w:sz w:val="24"/>
                <w:szCs w:val="24"/>
              </w:rPr>
            </w:pPr>
          </w:p>
          <w:p w:rsidR="0022607A" w:rsidRPr="00D3563C" w:rsidRDefault="00D3563C" w:rsidP="0022607A">
            <w:pPr>
              <w:pStyle w:val="Opstilling-talellerbogst"/>
              <w:numPr>
                <w:ilvl w:val="0"/>
                <w:numId w:val="0"/>
              </w:numPr>
              <w:ind w:left="360" w:hanging="360"/>
              <w:rPr>
                <w:rFonts w:asciiTheme="majorHAnsi" w:hAnsiTheme="majorHAnsi"/>
                <w:i/>
                <w:sz w:val="24"/>
                <w:szCs w:val="24"/>
              </w:rPr>
            </w:pPr>
            <w:r w:rsidRPr="00D3563C">
              <w:rPr>
                <w:rFonts w:asciiTheme="majorHAnsi" w:hAnsiTheme="majorHAnsi"/>
                <w:i/>
                <w:sz w:val="24"/>
                <w:szCs w:val="24"/>
              </w:rPr>
              <w:t>Anden del</w:t>
            </w:r>
          </w:p>
          <w:p w:rsidR="00D3563C" w:rsidRPr="00D3563C" w:rsidRDefault="00D3563C" w:rsidP="0022607A">
            <w:pPr>
              <w:pStyle w:val="Opstilling-talellerbogst"/>
              <w:numPr>
                <w:ilvl w:val="0"/>
                <w:numId w:val="0"/>
              </w:numPr>
              <w:ind w:left="360" w:hanging="360"/>
              <w:rPr>
                <w:rFonts w:asciiTheme="majorHAnsi" w:hAnsiTheme="majorHAnsi"/>
                <w:b/>
                <w:sz w:val="24"/>
                <w:szCs w:val="24"/>
              </w:rPr>
            </w:pPr>
            <w:r w:rsidRPr="00D3563C">
              <w:rPr>
                <w:rFonts w:asciiTheme="majorHAnsi" w:hAnsiTheme="majorHAnsi"/>
                <w:b/>
                <w:sz w:val="24"/>
                <w:szCs w:val="24"/>
              </w:rPr>
              <w:t>oktoberarkitektur</w:t>
            </w:r>
          </w:p>
          <w:p w:rsidR="00D3563C" w:rsidRDefault="00D3563C" w:rsidP="00D3563C">
            <w:pPr>
              <w:pStyle w:val="Opstilling-talellerbogst"/>
              <w:numPr>
                <w:ilvl w:val="0"/>
                <w:numId w:val="0"/>
              </w:numPr>
              <w:ind w:left="360" w:hanging="360"/>
              <w:rPr>
                <w:rFonts w:asciiTheme="majorHAnsi" w:hAnsiTheme="majorHAnsi"/>
                <w:sz w:val="24"/>
                <w:szCs w:val="24"/>
              </w:rPr>
            </w:pPr>
          </w:p>
          <w:p w:rsidR="00D3563C" w:rsidRPr="0022607A" w:rsidRDefault="00D3563C" w:rsidP="00D3563C">
            <w:pPr>
              <w:pStyle w:val="Opstilling-talellerbogst"/>
              <w:numPr>
                <w:ilvl w:val="0"/>
                <w:numId w:val="0"/>
              </w:numPr>
              <w:ind w:left="360" w:hanging="360"/>
              <w:rPr>
                <w:rFonts w:asciiTheme="majorHAnsi" w:hAnsiTheme="majorHAnsi"/>
                <w:sz w:val="24"/>
                <w:szCs w:val="24"/>
              </w:rPr>
            </w:pPr>
            <w:r>
              <w:rPr>
                <w:rFonts w:asciiTheme="majorHAnsi" w:hAnsiTheme="majorHAnsi"/>
                <w:sz w:val="24"/>
                <w:szCs w:val="24"/>
              </w:rPr>
              <w:t>Grebet er at lade eleverne besvare nogenlunde de samme spørgsmål til Oehlenschläger som til Nordbrandt, så de mærker, at man er nødt til at have forskellige tilgange</w:t>
            </w:r>
            <w:r w:rsidR="006711D0">
              <w:rPr>
                <w:rFonts w:asciiTheme="majorHAnsi" w:hAnsiTheme="majorHAnsi"/>
                <w:sz w:val="24"/>
                <w:szCs w:val="24"/>
              </w:rPr>
              <w:t xml:space="preserve"> – men at de store spørgsmål om døden og tiden, poesiens kraft og længslen efter det svundne er den samme</w:t>
            </w:r>
            <w:r>
              <w:rPr>
                <w:rFonts w:asciiTheme="majorHAnsi" w:hAnsiTheme="majorHAnsi"/>
                <w:sz w:val="24"/>
                <w:szCs w:val="24"/>
              </w:rPr>
              <w:t>. Lad eleverne arbejde i grupper med nedenstående spørgsmål:</w:t>
            </w:r>
          </w:p>
          <w:p w:rsidR="00D3563C" w:rsidRDefault="00D3563C" w:rsidP="0022607A">
            <w:pPr>
              <w:pStyle w:val="Opstilling-talellerbogst"/>
              <w:numPr>
                <w:ilvl w:val="0"/>
                <w:numId w:val="0"/>
              </w:numPr>
              <w:ind w:left="360" w:hanging="360"/>
              <w:rPr>
                <w:rFonts w:asciiTheme="majorHAnsi" w:hAnsiTheme="majorHAnsi"/>
                <w:sz w:val="24"/>
                <w:szCs w:val="24"/>
              </w:rPr>
            </w:pP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Fortælleposition: Hvor står det lyriske jeg i forhold til det, digtet handler om? (Tid og sted)</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Inddel digtet og giv et bud på, hvad der sker i hvert afsnit. (Episke del af digtet)</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Find de positive og de negative ord i digtet: Hvilke tider og steder forbindes overvejende med negative og hvilke med overvejende positive ord?</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Hvem er dette du, som ånråbes?</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 xml:space="preserve">Hvilke farver forbindes med fortid, og hvilke med nutid? Hvilke følelser knyttes til fortid og til nutid? (Lyriske del af digtet). </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Karakteriser det lyriske jeg, og giv et bud på digtets budskab</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Ophold jer lidt ved metrik, ordvalg og hvad den sproglige udformning giver af enkelthed og vellyd. Perspektiver til romantikkens og denne periodes krav til poesi: Forskelle og ligheder.</w:t>
            </w:r>
          </w:p>
          <w:p w:rsidR="0022607A" w:rsidRPr="0022607A" w:rsidRDefault="0022607A" w:rsidP="0022607A">
            <w:pPr>
              <w:rPr>
                <w:rFonts w:asciiTheme="majorHAnsi" w:hAnsiTheme="majorHAnsi"/>
                <w:sz w:val="24"/>
                <w:szCs w:val="24"/>
              </w:rPr>
            </w:pPr>
          </w:p>
          <w:p w:rsidR="0022607A" w:rsidRPr="0022607A" w:rsidRDefault="0022607A" w:rsidP="0022607A">
            <w:pPr>
              <w:rPr>
                <w:rFonts w:asciiTheme="majorHAnsi" w:hAnsiTheme="majorHAnsi"/>
                <w:sz w:val="24"/>
                <w:szCs w:val="24"/>
              </w:rPr>
            </w:pPr>
          </w:p>
          <w:p w:rsidR="0022607A" w:rsidRPr="00D3563C" w:rsidRDefault="00D3563C" w:rsidP="0022607A">
            <w:pPr>
              <w:rPr>
                <w:rFonts w:asciiTheme="majorHAnsi" w:hAnsiTheme="majorHAnsi"/>
                <w:i/>
                <w:sz w:val="24"/>
                <w:szCs w:val="24"/>
              </w:rPr>
            </w:pPr>
            <w:r w:rsidRPr="00D3563C">
              <w:rPr>
                <w:rFonts w:asciiTheme="majorHAnsi" w:hAnsiTheme="majorHAnsi"/>
                <w:i/>
                <w:sz w:val="24"/>
                <w:szCs w:val="24"/>
              </w:rPr>
              <w:t>Tredje del</w:t>
            </w:r>
          </w:p>
          <w:p w:rsidR="0022607A" w:rsidRPr="0022607A" w:rsidRDefault="0022607A" w:rsidP="0022607A">
            <w:pPr>
              <w:rPr>
                <w:rFonts w:asciiTheme="majorHAnsi" w:hAnsiTheme="majorHAnsi"/>
                <w:sz w:val="24"/>
                <w:szCs w:val="24"/>
              </w:rPr>
            </w:pPr>
            <w:r w:rsidRPr="0022607A">
              <w:rPr>
                <w:rFonts w:asciiTheme="majorHAnsi" w:hAnsiTheme="majorHAnsi"/>
                <w:sz w:val="24"/>
                <w:szCs w:val="24"/>
              </w:rPr>
              <w:t xml:space="preserve">Lad nu eleverne vælge et digt, som de omformer til et romantisk digt. </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Inddel eleverne i grupper á 3</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Eleverne opstiller de særkender, der er ved digtning i romantikken</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Eleverne vælger et digt</w:t>
            </w:r>
            <w:r w:rsidR="00433A7F">
              <w:rPr>
                <w:rFonts w:asciiTheme="majorHAnsi" w:hAnsiTheme="majorHAnsi"/>
                <w:sz w:val="24"/>
                <w:szCs w:val="24"/>
              </w:rPr>
              <w:t xml:space="preserve"> fra ”Digte”</w:t>
            </w:r>
            <w:r w:rsidRPr="0022607A">
              <w:rPr>
                <w:rFonts w:asciiTheme="majorHAnsi" w:hAnsiTheme="majorHAnsi"/>
                <w:sz w:val="24"/>
                <w:szCs w:val="24"/>
              </w:rPr>
              <w:t>, som de omskriver i romantisk tradition</w:t>
            </w:r>
          </w:p>
          <w:p w:rsid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Lad dem bytte digte med hinanden og give hin</w:t>
            </w:r>
            <w:r w:rsidR="00433A7F">
              <w:rPr>
                <w:rFonts w:asciiTheme="majorHAnsi" w:hAnsiTheme="majorHAnsi"/>
                <w:sz w:val="24"/>
                <w:szCs w:val="24"/>
              </w:rPr>
              <w:t>anden peer to peer feed forward</w:t>
            </w:r>
          </w:p>
          <w:p w:rsidR="00433A7F" w:rsidRPr="0022607A" w:rsidRDefault="00433A7F" w:rsidP="0022607A">
            <w:pPr>
              <w:pStyle w:val="Opstilling-punkttegn"/>
              <w:rPr>
                <w:rFonts w:asciiTheme="majorHAnsi" w:hAnsiTheme="majorHAnsi"/>
                <w:sz w:val="24"/>
                <w:szCs w:val="24"/>
              </w:rPr>
            </w:pPr>
            <w:r>
              <w:rPr>
                <w:rFonts w:asciiTheme="majorHAnsi" w:hAnsiTheme="majorHAnsi"/>
                <w:sz w:val="24"/>
                <w:szCs w:val="24"/>
              </w:rPr>
              <w:t xml:space="preserve">Refleksion over de forskellige tiders verdensbilleder, og hvad der </w:t>
            </w:r>
            <w:r w:rsidR="00D91619">
              <w:rPr>
                <w:rFonts w:asciiTheme="majorHAnsi" w:hAnsiTheme="majorHAnsi"/>
                <w:sz w:val="24"/>
                <w:szCs w:val="24"/>
              </w:rPr>
              <w:t>sker</w:t>
            </w:r>
            <w:r>
              <w:rPr>
                <w:rFonts w:asciiTheme="majorHAnsi" w:hAnsiTheme="majorHAnsi"/>
                <w:sz w:val="24"/>
                <w:szCs w:val="24"/>
              </w:rPr>
              <w:t xml:space="preserve"> ved den moderne digtning, når den omskrives i en anden tradition</w:t>
            </w:r>
          </w:p>
          <w:p w:rsidR="0022607A" w:rsidRPr="0022607A" w:rsidRDefault="00433A7F" w:rsidP="0022607A">
            <w:pPr>
              <w:pStyle w:val="Opstilling-punkttegn"/>
              <w:rPr>
                <w:rFonts w:asciiTheme="majorHAnsi" w:hAnsiTheme="majorHAnsi"/>
                <w:sz w:val="24"/>
                <w:szCs w:val="24"/>
              </w:rPr>
            </w:pPr>
            <w:r>
              <w:rPr>
                <w:rFonts w:asciiTheme="majorHAnsi" w:hAnsiTheme="majorHAnsi"/>
                <w:sz w:val="24"/>
                <w:szCs w:val="24"/>
              </w:rPr>
              <w:t>Elevernes omskrevne</w:t>
            </w:r>
            <w:r w:rsidR="0022607A" w:rsidRPr="0022607A">
              <w:rPr>
                <w:rFonts w:asciiTheme="majorHAnsi" w:hAnsiTheme="majorHAnsi"/>
                <w:sz w:val="24"/>
                <w:szCs w:val="24"/>
              </w:rPr>
              <w:t xml:space="preserve"> digte</w:t>
            </w:r>
            <w:r>
              <w:rPr>
                <w:rFonts w:asciiTheme="majorHAnsi" w:hAnsiTheme="majorHAnsi"/>
                <w:sz w:val="24"/>
                <w:szCs w:val="24"/>
              </w:rPr>
              <w:t xml:space="preserve"> printes og hænges op i klassen</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Nu går alle elever rundt og diskuterer og giver</w:t>
            </w:r>
            <w:r w:rsidR="00433A7F">
              <w:rPr>
                <w:rFonts w:asciiTheme="majorHAnsi" w:hAnsiTheme="majorHAnsi"/>
                <w:sz w:val="24"/>
                <w:szCs w:val="24"/>
              </w:rPr>
              <w:t xml:space="preserve"> forbedringsforslag til digtene</w:t>
            </w:r>
          </w:p>
          <w:p w:rsidR="0022607A" w:rsidRPr="0022607A" w:rsidRDefault="0022607A" w:rsidP="0022607A">
            <w:pPr>
              <w:pStyle w:val="Opstilling-punkttegn"/>
              <w:rPr>
                <w:rFonts w:asciiTheme="majorHAnsi" w:hAnsiTheme="majorHAnsi"/>
                <w:sz w:val="24"/>
                <w:szCs w:val="24"/>
              </w:rPr>
            </w:pPr>
            <w:r w:rsidRPr="0022607A">
              <w:rPr>
                <w:rFonts w:asciiTheme="majorHAnsi" w:hAnsiTheme="majorHAnsi"/>
                <w:sz w:val="24"/>
                <w:szCs w:val="24"/>
              </w:rPr>
              <w:t xml:space="preserve">De </w:t>
            </w:r>
            <w:r w:rsidR="00433A7F">
              <w:rPr>
                <w:rFonts w:asciiTheme="majorHAnsi" w:hAnsiTheme="majorHAnsi"/>
                <w:sz w:val="24"/>
                <w:szCs w:val="24"/>
              </w:rPr>
              <w:t>bedste</w:t>
            </w:r>
            <w:r w:rsidRPr="0022607A">
              <w:rPr>
                <w:rFonts w:asciiTheme="majorHAnsi" w:hAnsiTheme="majorHAnsi"/>
                <w:sz w:val="24"/>
                <w:szCs w:val="24"/>
              </w:rPr>
              <w:t xml:space="preserve"> digte i</w:t>
            </w:r>
            <w:r w:rsidR="00433A7F">
              <w:rPr>
                <w:rFonts w:asciiTheme="majorHAnsi" w:hAnsiTheme="majorHAnsi"/>
                <w:sz w:val="24"/>
                <w:szCs w:val="24"/>
              </w:rPr>
              <w:t>ndrammes og hænges op i klassen</w:t>
            </w:r>
          </w:p>
          <w:p w:rsidR="0022607A" w:rsidRPr="0022607A" w:rsidRDefault="0022607A" w:rsidP="0022607A">
            <w:pPr>
              <w:rPr>
                <w:rFonts w:asciiTheme="majorHAnsi" w:hAnsiTheme="majorHAnsi"/>
                <w:sz w:val="24"/>
                <w:szCs w:val="24"/>
              </w:rPr>
            </w:pPr>
            <w:r w:rsidRPr="0022607A">
              <w:rPr>
                <w:rFonts w:asciiTheme="majorHAnsi" w:hAnsiTheme="majorHAnsi"/>
                <w:sz w:val="24"/>
                <w:szCs w:val="24"/>
              </w:rPr>
              <w:t xml:space="preserve"> </w:t>
            </w:r>
          </w:p>
          <w:p w:rsidR="0022607A" w:rsidRPr="0022607A" w:rsidRDefault="0022607A" w:rsidP="0022607A">
            <w:pPr>
              <w:rPr>
                <w:rFonts w:asciiTheme="majorHAnsi" w:hAnsiTheme="majorHAnsi"/>
                <w:sz w:val="24"/>
                <w:szCs w:val="24"/>
              </w:rPr>
            </w:pPr>
          </w:p>
          <w:p w:rsidR="0022607A" w:rsidRPr="0022607A" w:rsidRDefault="0022607A" w:rsidP="0022607A">
            <w:pPr>
              <w:rPr>
                <w:rFonts w:asciiTheme="majorHAnsi" w:hAnsiTheme="majorHAnsi"/>
                <w:sz w:val="24"/>
                <w:szCs w:val="24"/>
              </w:rPr>
            </w:pPr>
          </w:p>
          <w:p w:rsidR="00CC66A8" w:rsidRPr="0022607A" w:rsidRDefault="00EC3AD8">
            <w:pPr>
              <w:pStyle w:val="Overskrift1"/>
              <w:spacing w:before="240"/>
              <w:outlineLvl w:val="0"/>
              <w:rPr>
                <w:rFonts w:asciiTheme="majorHAnsi" w:eastAsia="Calibri" w:hAnsiTheme="majorHAnsi" w:cs="Calibri"/>
                <w:color w:val="000066"/>
                <w:sz w:val="32"/>
                <w:szCs w:val="32"/>
              </w:rPr>
            </w:pPr>
            <w:r w:rsidRPr="0022607A">
              <w:rPr>
                <w:rFonts w:asciiTheme="majorHAnsi" w:eastAsia="Calibri" w:hAnsiTheme="majorHAnsi" w:cs="Calibri"/>
                <w:color w:val="000066"/>
                <w:sz w:val="32"/>
                <w:szCs w:val="32"/>
              </w:rPr>
              <w:t>Supplerende materialer</w:t>
            </w:r>
          </w:p>
          <w:p w:rsidR="00CC66A8" w:rsidRDefault="00433A7F">
            <w:pPr>
              <w:rPr>
                <w:rFonts w:asciiTheme="majorHAnsi" w:hAnsiTheme="majorHAnsi"/>
              </w:rPr>
            </w:pPr>
            <w:r>
              <w:rPr>
                <w:rFonts w:asciiTheme="majorHAnsi" w:hAnsiTheme="majorHAnsi"/>
              </w:rPr>
              <w:t xml:space="preserve">Denne liste viser de materialer om og af Henrik Nordbrandt, </w:t>
            </w:r>
            <w:r w:rsidR="00EC3AD8" w:rsidRPr="0022607A">
              <w:rPr>
                <w:rFonts w:asciiTheme="majorHAnsi" w:hAnsiTheme="majorHAnsi"/>
              </w:rPr>
              <w:t>der evt.</w:t>
            </w:r>
            <w:r>
              <w:rPr>
                <w:rFonts w:asciiTheme="majorHAnsi" w:hAnsiTheme="majorHAnsi"/>
              </w:rPr>
              <w:t xml:space="preserve"> kan lånes på dit lokale CFU: </w:t>
            </w:r>
            <w:hyperlink r:id="rId10" w:history="1">
              <w:r w:rsidRPr="006935DB">
                <w:rPr>
                  <w:rStyle w:val="Hyperlink"/>
                  <w:rFonts w:asciiTheme="majorHAnsi" w:hAnsiTheme="majorHAnsi"/>
                </w:rPr>
                <w:t>http://mitCFU.dk/lnkyaxg</w:t>
              </w:r>
            </w:hyperlink>
            <w:r w:rsidR="00B76189">
              <w:rPr>
                <w:rFonts w:asciiTheme="majorHAnsi" w:hAnsiTheme="majorHAnsi"/>
              </w:rPr>
              <w:t xml:space="preserve">. </w:t>
            </w:r>
            <w:r w:rsidR="00F82DE1">
              <w:rPr>
                <w:rFonts w:asciiTheme="majorHAnsi" w:hAnsiTheme="majorHAnsi"/>
              </w:rPr>
              <w:t>(Brug UNI-login).</w:t>
            </w:r>
            <w:r w:rsidR="00B76189">
              <w:rPr>
                <w:rFonts w:asciiTheme="majorHAnsi" w:hAnsiTheme="majorHAnsi"/>
              </w:rPr>
              <w:t>Tv</w:t>
            </w:r>
            <w:r>
              <w:rPr>
                <w:rFonts w:asciiTheme="majorHAnsi" w:hAnsiTheme="majorHAnsi"/>
              </w:rPr>
              <w:t>-udsendelser kan lånes overalt i landet.</w:t>
            </w:r>
          </w:p>
          <w:p w:rsidR="00433A7F" w:rsidRDefault="00433A7F">
            <w:pPr>
              <w:rPr>
                <w:rFonts w:asciiTheme="majorHAnsi" w:hAnsiTheme="majorHAnsi"/>
              </w:rPr>
            </w:pPr>
          </w:p>
          <w:p w:rsidR="00433A7F" w:rsidRPr="00433A7F" w:rsidRDefault="00B76189">
            <w:pPr>
              <w:rPr>
                <w:rFonts w:asciiTheme="majorHAnsi" w:hAnsiTheme="majorHAnsi"/>
              </w:rPr>
            </w:pPr>
            <w:r>
              <w:rPr>
                <w:rFonts w:asciiTheme="majorHAnsi" w:hAnsiTheme="majorHAnsi"/>
              </w:rPr>
              <w:t>”</w:t>
            </w:r>
            <w:r w:rsidR="00433A7F" w:rsidRPr="00B76189">
              <w:rPr>
                <w:rFonts w:asciiTheme="majorHAnsi" w:hAnsiTheme="majorHAnsi"/>
                <w:b/>
              </w:rPr>
              <w:t>Danskhed i litteraturen</w:t>
            </w:r>
            <w:r>
              <w:rPr>
                <w:rFonts w:asciiTheme="majorHAnsi" w:hAnsiTheme="majorHAnsi"/>
              </w:rPr>
              <w:t>”</w:t>
            </w:r>
            <w:r w:rsidR="00433A7F" w:rsidRPr="00433A7F">
              <w:rPr>
                <w:rFonts w:asciiTheme="majorHAnsi" w:hAnsiTheme="majorHAnsi"/>
              </w:rPr>
              <w:t xml:space="preserve">: </w:t>
            </w:r>
            <w:hyperlink r:id="rId11" w:history="1">
              <w:r w:rsidR="00FB4F20" w:rsidRPr="00D57999">
                <w:rPr>
                  <w:rStyle w:val="Hyperlink"/>
                  <w:rFonts w:asciiTheme="majorHAnsi" w:hAnsiTheme="majorHAnsi"/>
                </w:rPr>
                <w:t>http://mitcfu.dk/TV0000016597</w:t>
              </w:r>
            </w:hyperlink>
            <w:r w:rsidR="00433A7F" w:rsidRPr="00433A7F">
              <w:rPr>
                <w:rFonts w:asciiTheme="majorHAnsi" w:hAnsiTheme="majorHAnsi"/>
              </w:rPr>
              <w:t xml:space="preserve"> ”</w:t>
            </w:r>
            <w:r w:rsidR="00433A7F" w:rsidRPr="00433A7F">
              <w:rPr>
                <w:rFonts w:asciiTheme="majorHAnsi" w:hAnsiTheme="majorHAnsi" w:cs="Helvetica"/>
                <w:color w:val="333333"/>
                <w:sz w:val="21"/>
                <w:szCs w:val="21"/>
                <w:shd w:val="clear" w:color="auto" w:fill="FFFFFF"/>
              </w:rPr>
              <w:t>Der er rift om retten til at fortælle, hvem danskerne er. Nu er forfatteren Henrik Nordbrandt gået ind i kampen med en digtsamling</w:t>
            </w:r>
            <w:r>
              <w:rPr>
                <w:rFonts w:asciiTheme="majorHAnsi" w:hAnsiTheme="majorHAnsi" w:cs="Helvetica"/>
                <w:color w:val="333333"/>
                <w:sz w:val="21"/>
                <w:szCs w:val="21"/>
                <w:shd w:val="clear" w:color="auto" w:fill="FFFFFF"/>
              </w:rPr>
              <w:t>,</w:t>
            </w:r>
            <w:r w:rsidR="00433A7F" w:rsidRPr="00433A7F">
              <w:rPr>
                <w:rFonts w:asciiTheme="majorHAnsi" w:hAnsiTheme="majorHAnsi" w:cs="Helvetica"/>
                <w:color w:val="333333"/>
                <w:sz w:val="21"/>
                <w:szCs w:val="21"/>
                <w:shd w:val="clear" w:color="auto" w:fill="FFFFFF"/>
              </w:rPr>
              <w:t xml:space="preserve"> der både er kærlig og krasbørstig</w:t>
            </w:r>
            <w:r>
              <w:rPr>
                <w:rFonts w:asciiTheme="majorHAnsi" w:hAnsiTheme="majorHAnsi" w:cs="Helvetica"/>
                <w:color w:val="333333"/>
                <w:sz w:val="21"/>
                <w:szCs w:val="21"/>
                <w:shd w:val="clear" w:color="auto" w:fill="FFFFFF"/>
              </w:rPr>
              <w:t>,</w:t>
            </w:r>
            <w:r w:rsidR="00433A7F" w:rsidRPr="00433A7F">
              <w:rPr>
                <w:rFonts w:asciiTheme="majorHAnsi" w:hAnsiTheme="majorHAnsi" w:cs="Helvetica"/>
                <w:color w:val="333333"/>
                <w:sz w:val="21"/>
                <w:szCs w:val="21"/>
                <w:shd w:val="clear" w:color="auto" w:fill="FFFFFF"/>
              </w:rPr>
              <w:t xml:space="preserve"> og Nordbrandt fortæller, hvordan han skriver på sin vrede. Hvad danskhed i øvrigt kan og gør i litteraturen</w:t>
            </w:r>
            <w:r>
              <w:rPr>
                <w:rFonts w:asciiTheme="majorHAnsi" w:hAnsiTheme="majorHAnsi" w:cs="Helvetica"/>
                <w:color w:val="333333"/>
                <w:sz w:val="21"/>
                <w:szCs w:val="21"/>
                <w:shd w:val="clear" w:color="auto" w:fill="FFFFFF"/>
              </w:rPr>
              <w:t>,</w:t>
            </w:r>
            <w:r w:rsidR="00433A7F" w:rsidRPr="00433A7F">
              <w:rPr>
                <w:rFonts w:asciiTheme="majorHAnsi" w:hAnsiTheme="majorHAnsi" w:cs="Helvetica"/>
                <w:color w:val="333333"/>
                <w:sz w:val="21"/>
                <w:szCs w:val="21"/>
                <w:shd w:val="clear" w:color="auto" w:fill="FFFFFF"/>
              </w:rPr>
              <w:t xml:space="preserve"> fortæller lektor Hans Hauge fra Aarhus Universitet.”, DRK, 2010, 28 min.</w:t>
            </w:r>
          </w:p>
          <w:p w:rsidR="00CC66A8" w:rsidRPr="00433A7F" w:rsidRDefault="00CC66A8">
            <w:pPr>
              <w:rPr>
                <w:rFonts w:asciiTheme="majorHAnsi" w:hAnsiTheme="majorHAnsi"/>
              </w:rPr>
            </w:pPr>
          </w:p>
          <w:p w:rsidR="00CC66A8" w:rsidRPr="0022607A" w:rsidRDefault="00B76189" w:rsidP="00B76189">
            <w:pPr>
              <w:rPr>
                <w:rFonts w:asciiTheme="majorHAnsi" w:hAnsiTheme="majorHAnsi"/>
              </w:rPr>
            </w:pPr>
            <w:r>
              <w:rPr>
                <w:rFonts w:asciiTheme="majorHAnsi" w:hAnsiTheme="majorHAnsi"/>
              </w:rPr>
              <w:t>”</w:t>
            </w:r>
            <w:r w:rsidRPr="00B76189">
              <w:rPr>
                <w:rFonts w:asciiTheme="majorHAnsi" w:hAnsiTheme="majorHAnsi"/>
                <w:b/>
              </w:rPr>
              <w:t>Henrik Nordbrandt – indlagt på den lukkede</w:t>
            </w:r>
            <w:r>
              <w:rPr>
                <w:rFonts w:asciiTheme="majorHAnsi" w:hAnsiTheme="majorHAnsi"/>
              </w:rPr>
              <w:t xml:space="preserve">”: </w:t>
            </w:r>
            <w:hyperlink r:id="rId12" w:history="1">
              <w:r w:rsidR="00FB4F20">
                <w:rPr>
                  <w:rStyle w:val="Hyperlink"/>
                  <w:rFonts w:asciiTheme="majorHAnsi" w:hAnsiTheme="majorHAnsi"/>
                </w:rPr>
                <w:t>http://</w:t>
              </w:r>
              <w:bookmarkStart w:id="1" w:name="_GoBack"/>
              <w:bookmarkEnd w:id="1"/>
              <w:r w:rsidRPr="006935DB">
                <w:rPr>
                  <w:rStyle w:val="Hyperlink"/>
                  <w:rFonts w:asciiTheme="majorHAnsi" w:hAnsiTheme="majorHAnsi"/>
                </w:rPr>
                <w:t>mitcfu.dk/TV0000107205</w:t>
              </w:r>
            </w:hyperlink>
            <w:r>
              <w:rPr>
                <w:rFonts w:asciiTheme="majorHAnsi" w:hAnsiTheme="majorHAnsi"/>
              </w:rPr>
              <w:t xml:space="preserve"> </w:t>
            </w:r>
            <w:r w:rsidRPr="00B76189">
              <w:rPr>
                <w:rFonts w:asciiTheme="majorHAnsi" w:hAnsiTheme="majorHAnsi"/>
              </w:rPr>
              <w:t>”</w:t>
            </w:r>
            <w:r w:rsidRPr="00B76189">
              <w:rPr>
                <w:rFonts w:asciiTheme="majorHAnsi" w:hAnsiTheme="majorHAnsi" w:cs="Helvetica"/>
                <w:color w:val="333333"/>
                <w:sz w:val="21"/>
                <w:szCs w:val="21"/>
                <w:shd w:val="clear" w:color="auto" w:fill="FFFFFF"/>
              </w:rPr>
              <w:t>Dansk portræt. En af de allerstørste digtere i Danmark, 72-årige Henrik Nordbrandt, led som 16-årig af anoreksi og blev flere gange indlagt på psykiatriske afdelinger. Det har været et tabu i familien, og han har aldrig fået talt ud med sin søster om den svære tid. Mens Henrik Nordbrandt er ved at færdiggøre sin næste digtsamling, tager han sammen med søsteren tilbage til den psykiatriske afdeling på Rigshospitalet, og hun konfronterer ham med den, han var. At han ikke kun kæmpede med sin egen anoreksi og sit tungsind, men at han også spredte frygt omkring sig</w:t>
            </w:r>
            <w:r>
              <w:rPr>
                <w:rFonts w:asciiTheme="majorHAnsi" w:hAnsiTheme="majorHAnsi" w:cs="Helvetica"/>
                <w:color w:val="333333"/>
                <w:sz w:val="21"/>
                <w:szCs w:val="21"/>
                <w:shd w:val="clear" w:color="auto" w:fill="FFFFFF"/>
              </w:rPr>
              <w:t>.</w:t>
            </w:r>
            <w:r w:rsidRPr="00B76189">
              <w:rPr>
                <w:rFonts w:asciiTheme="majorHAnsi" w:hAnsiTheme="majorHAnsi" w:cs="Helvetica"/>
                <w:color w:val="333333"/>
                <w:sz w:val="21"/>
                <w:szCs w:val="21"/>
                <w:shd w:val="clear" w:color="auto" w:fill="FFFFFF"/>
              </w:rPr>
              <w:t>”</w:t>
            </w:r>
            <w:r>
              <w:rPr>
                <w:rFonts w:asciiTheme="majorHAnsi" w:hAnsiTheme="majorHAnsi" w:cs="Helvetica"/>
                <w:color w:val="333333"/>
                <w:sz w:val="21"/>
                <w:szCs w:val="21"/>
                <w:shd w:val="clear" w:color="auto" w:fill="FFFFFF"/>
              </w:rPr>
              <w:t xml:space="preserve"> DR”, 2017, 29 min.</w:t>
            </w:r>
          </w:p>
        </w:tc>
      </w:tr>
    </w:tbl>
    <w:p w:rsidR="00CC66A8" w:rsidRPr="0022607A" w:rsidRDefault="00CC66A8">
      <w:pPr>
        <w:tabs>
          <w:tab w:val="left" w:pos="1304"/>
          <w:tab w:val="left" w:pos="8745"/>
        </w:tabs>
        <w:rPr>
          <w:rFonts w:asciiTheme="majorHAnsi" w:hAnsiTheme="majorHAnsi"/>
        </w:rPr>
      </w:pPr>
    </w:p>
    <w:p w:rsidR="00CC66A8" w:rsidRPr="0022607A" w:rsidRDefault="00CC66A8">
      <w:pPr>
        <w:rPr>
          <w:rFonts w:asciiTheme="majorHAnsi" w:hAnsiTheme="majorHAnsi"/>
        </w:rPr>
      </w:pPr>
    </w:p>
    <w:sectPr w:rsidR="00CC66A8" w:rsidRPr="0022607A">
      <w:headerReference w:type="default" r:id="rId13"/>
      <w:footerReference w:type="default" r:id="rId14"/>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FB" w:rsidRDefault="00AC62FB">
      <w:pPr>
        <w:spacing w:after="0"/>
      </w:pPr>
      <w:r>
        <w:separator/>
      </w:r>
    </w:p>
  </w:endnote>
  <w:endnote w:type="continuationSeparator" w:id="0">
    <w:p w:rsidR="00AC62FB" w:rsidRDefault="00AC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A8" w:rsidRDefault="00AC62FB">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CC66A8" w:rsidRDefault="00EC3AD8">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417068">
      <w:rPr>
        <w:color w:val="000000"/>
        <w:sz w:val="18"/>
        <w:szCs w:val="18"/>
      </w:rPr>
      <w:t>gymnasiekonsulent Hanne Heimbürger</w:t>
    </w:r>
    <w:r>
      <w:rPr>
        <w:color w:val="000000"/>
        <w:sz w:val="18"/>
        <w:szCs w:val="18"/>
      </w:rPr>
      <w:t xml:space="preserve">, CFU </w:t>
    </w:r>
    <w:r w:rsidR="00417068">
      <w:rPr>
        <w:color w:val="000000"/>
        <w:sz w:val="18"/>
        <w:szCs w:val="18"/>
      </w:rPr>
      <w:t>KP</w:t>
    </w:r>
    <w:r>
      <w:rPr>
        <w:color w:val="000000"/>
        <w:sz w:val="18"/>
        <w:szCs w:val="18"/>
      </w:rPr>
      <w:t xml:space="preserve">, </w:t>
    </w:r>
    <w:r w:rsidR="00417068">
      <w:rPr>
        <w:color w:val="000000"/>
        <w:sz w:val="18"/>
        <w:szCs w:val="18"/>
      </w:rPr>
      <w:t>august 2018</w:t>
    </w:r>
  </w:p>
  <w:p w:rsidR="00CC66A8" w:rsidRDefault="00417068">
    <w:pPr>
      <w:pBdr>
        <w:top w:val="nil"/>
        <w:left w:val="nil"/>
        <w:bottom w:val="nil"/>
        <w:right w:val="nil"/>
        <w:between w:val="nil"/>
      </w:pBdr>
      <w:tabs>
        <w:tab w:val="center" w:pos="4819"/>
        <w:tab w:val="right" w:pos="9638"/>
      </w:tabs>
      <w:spacing w:after="0"/>
    </w:pPr>
    <w:r>
      <w:rPr>
        <w:color w:val="000000"/>
        <w:sz w:val="18"/>
        <w:szCs w:val="18"/>
      </w:rPr>
      <w:t>Henrik Nordbrandt: ”Digte”</w:t>
    </w:r>
    <w:r w:rsidR="00EC3AD8">
      <w:tab/>
    </w:r>
    <w:r w:rsidR="00EC3AD8">
      <w:tab/>
    </w:r>
    <w:r w:rsidR="00EC3AD8">
      <w:rPr>
        <w:noProof/>
      </w:rPr>
      <w:drawing>
        <wp:inline distT="114300" distB="114300" distL="114300" distR="114300">
          <wp:extent cx="533400" cy="1047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CC66A8" w:rsidRDefault="00EC3AD8">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C62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FB" w:rsidRDefault="00AC62FB">
      <w:pPr>
        <w:spacing w:after="0"/>
      </w:pPr>
      <w:r>
        <w:separator/>
      </w:r>
    </w:p>
  </w:footnote>
  <w:footnote w:type="continuationSeparator" w:id="0">
    <w:p w:rsidR="00AC62FB" w:rsidRDefault="00AC62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A8" w:rsidRDefault="00EC3AD8">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r w:rsidR="00EF3DCB">
      <w:rPr>
        <w:color w:val="0000FF"/>
        <w:u w:val="single"/>
      </w:rPr>
      <w:t>http://</w:t>
    </w:r>
    <w:r w:rsidR="00417068" w:rsidRPr="00417068">
      <w:rPr>
        <w:color w:val="0000FF"/>
        <w:u w:val="single"/>
      </w:rPr>
      <w:t>mitcfu.dk/CFUEBOG1074883</w:t>
    </w:r>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342900</wp:posOffset>
          </wp:positionV>
          <wp:extent cx="2418398" cy="390525"/>
          <wp:effectExtent l="0" t="0" r="0" b="0"/>
          <wp:wrapSquare wrapText="bothSides" distT="0" distB="0" distL="114300" distR="114300"/>
          <wp:docPr id="3" name="image7.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7.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rsidR="00CC66A8" w:rsidRDefault="00AC62FB">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2065BA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8B0ABB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A8"/>
    <w:rsid w:val="000C626D"/>
    <w:rsid w:val="00222B41"/>
    <w:rsid w:val="0022607A"/>
    <w:rsid w:val="00417068"/>
    <w:rsid w:val="00433A7F"/>
    <w:rsid w:val="005C5A70"/>
    <w:rsid w:val="0065541C"/>
    <w:rsid w:val="006711D0"/>
    <w:rsid w:val="00AC62FB"/>
    <w:rsid w:val="00B76189"/>
    <w:rsid w:val="00C56D24"/>
    <w:rsid w:val="00CC66A8"/>
    <w:rsid w:val="00D3563C"/>
    <w:rsid w:val="00D91619"/>
    <w:rsid w:val="00EC3AD8"/>
    <w:rsid w:val="00EF3DCB"/>
    <w:rsid w:val="00F71038"/>
    <w:rsid w:val="00F82DE1"/>
    <w:rsid w:val="00FB4F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72BB"/>
  <w15:docId w15:val="{ADD9A2C6-AF2D-4C78-ABE8-D8CD098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link w:val="Overskrift1Tegn"/>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417068"/>
    <w:pPr>
      <w:tabs>
        <w:tab w:val="center" w:pos="4819"/>
        <w:tab w:val="right" w:pos="9638"/>
      </w:tabs>
      <w:spacing w:after="0"/>
    </w:pPr>
  </w:style>
  <w:style w:type="character" w:customStyle="1" w:styleId="SidehovedTegn">
    <w:name w:val="Sidehoved Tegn"/>
    <w:basedOn w:val="Standardskrifttypeiafsnit"/>
    <w:link w:val="Sidehoved"/>
    <w:uiPriority w:val="99"/>
    <w:rsid w:val="00417068"/>
  </w:style>
  <w:style w:type="paragraph" w:styleId="Sidefod">
    <w:name w:val="footer"/>
    <w:basedOn w:val="Normal"/>
    <w:link w:val="SidefodTegn"/>
    <w:uiPriority w:val="99"/>
    <w:unhideWhenUsed/>
    <w:rsid w:val="00417068"/>
    <w:pPr>
      <w:tabs>
        <w:tab w:val="center" w:pos="4819"/>
        <w:tab w:val="right" w:pos="9638"/>
      </w:tabs>
      <w:spacing w:after="0"/>
    </w:pPr>
  </w:style>
  <w:style w:type="character" w:customStyle="1" w:styleId="SidefodTegn">
    <w:name w:val="Sidefod Tegn"/>
    <w:basedOn w:val="Standardskrifttypeiafsnit"/>
    <w:link w:val="Sidefod"/>
    <w:uiPriority w:val="99"/>
    <w:rsid w:val="00417068"/>
  </w:style>
  <w:style w:type="character" w:customStyle="1" w:styleId="Overskrift1Tegn">
    <w:name w:val="Overskrift 1 Tegn"/>
    <w:basedOn w:val="Standardskrifttypeiafsnit"/>
    <w:link w:val="Overskrift1"/>
    <w:rsid w:val="00417068"/>
    <w:rPr>
      <w:rFonts w:ascii="Cambria" w:eastAsia="Cambria" w:hAnsi="Cambria" w:cs="Cambria"/>
      <w:b/>
      <w:color w:val="366091"/>
      <w:sz w:val="28"/>
      <w:szCs w:val="28"/>
    </w:rPr>
  </w:style>
  <w:style w:type="character" w:styleId="Hyperlink">
    <w:name w:val="Hyperlink"/>
    <w:basedOn w:val="Standardskrifttypeiafsnit"/>
    <w:uiPriority w:val="99"/>
    <w:unhideWhenUsed/>
    <w:rsid w:val="0022607A"/>
    <w:rPr>
      <w:color w:val="0000FF" w:themeColor="hyperlink"/>
      <w:u w:val="single"/>
    </w:rPr>
  </w:style>
  <w:style w:type="paragraph" w:styleId="Opstilling-talellerbogst">
    <w:name w:val="List Number"/>
    <w:basedOn w:val="Normal"/>
    <w:uiPriority w:val="99"/>
    <w:unhideWhenUsed/>
    <w:rsid w:val="0022607A"/>
    <w:pPr>
      <w:widowControl/>
      <w:numPr>
        <w:numId w:val="1"/>
      </w:numPr>
      <w:spacing w:after="160" w:line="259" w:lineRule="auto"/>
      <w:contextualSpacing/>
    </w:pPr>
    <w:rPr>
      <w:rFonts w:asciiTheme="minorHAnsi" w:eastAsiaTheme="minorHAnsi" w:hAnsiTheme="minorHAnsi" w:cstheme="minorBidi"/>
      <w:lang w:eastAsia="en-US"/>
    </w:rPr>
  </w:style>
  <w:style w:type="paragraph" w:styleId="Opstilling-punkttegn">
    <w:name w:val="List Bullet"/>
    <w:basedOn w:val="Normal"/>
    <w:uiPriority w:val="99"/>
    <w:unhideWhenUsed/>
    <w:rsid w:val="0022607A"/>
    <w:pPr>
      <w:widowControl/>
      <w:numPr>
        <w:numId w:val="2"/>
      </w:numPr>
      <w:spacing w:after="160" w:line="259" w:lineRule="auto"/>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dl.dk/solr_documents/oehl01val-workid7069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p.mitcfu.dk/TV00001072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tcfu.dk/TV00000165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tCFU.dk/lnkyaxg" TargetMode="External"/><Relationship Id="rId4" Type="http://schemas.openxmlformats.org/officeDocument/2006/relationships/webSettings" Target="webSettings.xml"/><Relationship Id="rId9" Type="http://schemas.openxmlformats.org/officeDocument/2006/relationships/hyperlink" Target="https://www.youtube.com/watch?v=N70n-EHVPL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4158</Characters>
  <Application>Microsoft Office Word</Application>
  <DocSecurity>0</DocSecurity>
  <Lines>129</Lines>
  <Paragraphs>57</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Heimbürger</dc:creator>
  <cp:lastModifiedBy>Karin Abrahamsen (KAAB) | VIA</cp:lastModifiedBy>
  <cp:revision>2</cp:revision>
  <dcterms:created xsi:type="dcterms:W3CDTF">2018-08-24T06:35:00Z</dcterms:created>
  <dcterms:modified xsi:type="dcterms:W3CDTF">2018-08-24T06:35:00Z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