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2798D7" w14:textId="44261AE9" w:rsidR="00B1300B" w:rsidRPr="00B8392F" w:rsidRDefault="00242CAE">
      <w:pPr>
        <w:spacing w:before="240" w:after="240"/>
        <w:rPr>
          <w:b/>
          <w:color w:val="1D266B"/>
          <w:sz w:val="32"/>
          <w:szCs w:val="32"/>
        </w:rPr>
      </w:pPr>
      <w:bookmarkStart w:id="0" w:name="_GoBack"/>
      <w:bookmarkEnd w:id="0"/>
      <w:r w:rsidRPr="00242CAE">
        <w:rPr>
          <w:noProof/>
          <w:sz w:val="24"/>
          <w:szCs w:val="24"/>
        </w:rPr>
        <w:drawing>
          <wp:anchor distT="0" distB="0" distL="114300" distR="114300" simplePos="0" relativeHeight="251659264" behindDoc="0" locked="0" layoutInCell="1" allowOverlap="1" wp14:anchorId="6F52138C" wp14:editId="19C0F383">
            <wp:simplePos x="0" y="0"/>
            <wp:positionH relativeFrom="column">
              <wp:posOffset>5194936</wp:posOffset>
            </wp:positionH>
            <wp:positionV relativeFrom="paragraph">
              <wp:posOffset>183516</wp:posOffset>
            </wp:positionV>
            <wp:extent cx="925830" cy="925830"/>
            <wp:effectExtent l="0" t="0" r="7620" b="7620"/>
            <wp:wrapNone/>
            <wp:docPr id="4" name="Billede 4"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8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0F9" w:rsidRPr="00B8392F">
        <w:rPr>
          <w:b/>
          <w:noProof/>
          <w:color w:val="1D266B"/>
          <w:sz w:val="32"/>
          <w:szCs w:val="32"/>
        </w:rPr>
        <mc:AlternateContent>
          <mc:Choice Requires="wps">
            <w:drawing>
              <wp:anchor distT="0" distB="0" distL="114300" distR="114300" simplePos="0" relativeHeight="251658240" behindDoc="0" locked="0" layoutInCell="1" hidden="0" allowOverlap="1" wp14:anchorId="5095B375" wp14:editId="1A127B7A">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70260A6C" w14:textId="77777777" w:rsidR="00B1300B" w:rsidRDefault="00B1300B">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5B37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70260A6C" w14:textId="77777777" w:rsidR="00B1300B" w:rsidRDefault="00B1300B">
                      <w:pPr>
                        <w:spacing w:after="0"/>
                        <w:textDirection w:val="btLr"/>
                      </w:pPr>
                    </w:p>
                  </w:txbxContent>
                </v:textbox>
                <w10:wrap anchorx="margin" anchory="margin"/>
              </v:rect>
            </w:pict>
          </mc:Fallback>
        </mc:AlternateContent>
      </w:r>
      <w:r w:rsidR="00083940" w:rsidRPr="00B8392F">
        <w:rPr>
          <w:b/>
          <w:color w:val="1D266B"/>
          <w:sz w:val="32"/>
          <w:szCs w:val="32"/>
        </w:rPr>
        <w:t>Kommer let, går let</w:t>
      </w:r>
      <w:r w:rsidR="00A340F9" w:rsidRPr="00B8392F">
        <w:rPr>
          <w:b/>
          <w:color w:val="1D266B"/>
          <w:sz w:val="32"/>
          <w:szCs w:val="32"/>
        </w:rPr>
        <w:t xml:space="preserve">          </w:t>
      </w:r>
      <w:r w:rsidR="00A340F9" w:rsidRPr="00B8392F">
        <w:rPr>
          <w:b/>
          <w:color w:val="1D266B"/>
          <w:sz w:val="32"/>
          <w:szCs w:val="32"/>
        </w:rPr>
        <w:tab/>
      </w:r>
    </w:p>
    <w:p w14:paraId="51E5CF97" w14:textId="721C5642" w:rsidR="00083940" w:rsidRPr="00B8392F" w:rsidRDefault="00A340F9">
      <w:pPr>
        <w:spacing w:before="240" w:after="0"/>
        <w:rPr>
          <w:sz w:val="24"/>
          <w:szCs w:val="24"/>
        </w:rPr>
      </w:pPr>
      <w:r w:rsidRPr="00B8392F">
        <w:rPr>
          <w:sz w:val="24"/>
          <w:szCs w:val="24"/>
        </w:rPr>
        <w:t xml:space="preserve">Tema: </w:t>
      </w:r>
      <w:r w:rsidR="00083940" w:rsidRPr="00B8392F">
        <w:rPr>
          <w:sz w:val="24"/>
          <w:szCs w:val="24"/>
        </w:rPr>
        <w:t>At være ung</w:t>
      </w:r>
      <w:r w:rsidRPr="00B8392F">
        <w:rPr>
          <w:sz w:val="24"/>
          <w:szCs w:val="24"/>
        </w:rPr>
        <w:t xml:space="preserve">           </w:t>
      </w:r>
      <w:r w:rsidRPr="00B8392F">
        <w:rPr>
          <w:sz w:val="24"/>
          <w:szCs w:val="24"/>
        </w:rPr>
        <w:tab/>
      </w:r>
      <w:r w:rsidRPr="00B8392F">
        <w:rPr>
          <w:sz w:val="24"/>
          <w:szCs w:val="24"/>
        </w:rPr>
        <w:br/>
        <w:t xml:space="preserve">Fag: </w:t>
      </w:r>
      <w:r w:rsidR="00083940" w:rsidRPr="00B8392F">
        <w:rPr>
          <w:sz w:val="24"/>
          <w:szCs w:val="24"/>
        </w:rPr>
        <w:t>Dansk</w:t>
      </w:r>
      <w:r w:rsidRPr="00B8392F">
        <w:rPr>
          <w:sz w:val="24"/>
          <w:szCs w:val="24"/>
        </w:rPr>
        <w:t xml:space="preserve">                       </w:t>
      </w:r>
      <w:r w:rsidRPr="00B8392F">
        <w:rPr>
          <w:sz w:val="24"/>
          <w:szCs w:val="24"/>
        </w:rPr>
        <w:tab/>
      </w:r>
      <w:r w:rsidRPr="00B8392F">
        <w:rPr>
          <w:sz w:val="24"/>
          <w:szCs w:val="24"/>
        </w:rPr>
        <w:br/>
        <w:t xml:space="preserve">Målgruppe:  </w:t>
      </w:r>
      <w:r w:rsidR="003F138F">
        <w:rPr>
          <w:sz w:val="24"/>
          <w:szCs w:val="24"/>
        </w:rPr>
        <w:t>Gym 1g</w:t>
      </w:r>
      <w:r w:rsidR="00880DC9" w:rsidRPr="00B8392F">
        <w:rPr>
          <w:sz w:val="24"/>
          <w:szCs w:val="24"/>
        </w:rPr>
        <w:t>,</w:t>
      </w:r>
      <w:r w:rsidR="00083940" w:rsidRPr="00B8392F">
        <w:rPr>
          <w:sz w:val="24"/>
          <w:szCs w:val="24"/>
        </w:rPr>
        <w:t xml:space="preserve"> udskoling</w:t>
      </w:r>
      <w:r w:rsidRPr="00B8392F">
        <w:rPr>
          <w:sz w:val="24"/>
          <w:szCs w:val="24"/>
        </w:rPr>
        <w:tab/>
      </w:r>
      <w:r w:rsidRPr="00B8392F">
        <w:br/>
      </w:r>
      <w:r w:rsidR="00083940" w:rsidRPr="00B8392F">
        <w:rPr>
          <w:b/>
          <w:sz w:val="24"/>
          <w:szCs w:val="24"/>
        </w:rPr>
        <w:t>E</w:t>
      </w:r>
      <w:r w:rsidRPr="00B8392F">
        <w:rPr>
          <w:b/>
          <w:sz w:val="24"/>
          <w:szCs w:val="24"/>
        </w:rPr>
        <w:t>-bog:</w:t>
      </w:r>
      <w:r w:rsidRPr="00B8392F">
        <w:rPr>
          <w:sz w:val="24"/>
          <w:szCs w:val="24"/>
        </w:rPr>
        <w:t xml:space="preserve"> </w:t>
      </w:r>
      <w:r w:rsidR="00973720">
        <w:rPr>
          <w:sz w:val="24"/>
          <w:szCs w:val="24"/>
        </w:rPr>
        <w:t xml:space="preserve">”Kommer let, går let” af </w:t>
      </w:r>
      <w:r w:rsidR="00083940" w:rsidRPr="00B8392F">
        <w:rPr>
          <w:sz w:val="24"/>
          <w:szCs w:val="24"/>
        </w:rPr>
        <w:t xml:space="preserve">Jesper Wung-Sung, </w:t>
      </w:r>
      <w:r w:rsidR="001B2615">
        <w:rPr>
          <w:sz w:val="24"/>
          <w:szCs w:val="24"/>
        </w:rPr>
        <w:t xml:space="preserve">forlaget </w:t>
      </w:r>
      <w:r w:rsidR="00083940" w:rsidRPr="00B8392F">
        <w:rPr>
          <w:sz w:val="24"/>
          <w:szCs w:val="24"/>
        </w:rPr>
        <w:t xml:space="preserve">Fugl, 2015. </w:t>
      </w:r>
      <w:r w:rsidR="00B8392F" w:rsidRPr="00B8392F">
        <w:rPr>
          <w:sz w:val="24"/>
          <w:szCs w:val="24"/>
        </w:rPr>
        <w:t xml:space="preserve">E-bogsudgaven er fra </w:t>
      </w:r>
      <w:r w:rsidR="00083940" w:rsidRPr="00B8392F">
        <w:rPr>
          <w:sz w:val="24"/>
          <w:szCs w:val="24"/>
        </w:rPr>
        <w:t>2021</w:t>
      </w:r>
      <w:r w:rsidRPr="00B8392F">
        <w:rPr>
          <w:sz w:val="24"/>
          <w:szCs w:val="24"/>
        </w:rPr>
        <w:t xml:space="preserve">                </w:t>
      </w:r>
      <w:r w:rsidRPr="00B8392F">
        <w:rPr>
          <w:sz w:val="24"/>
          <w:szCs w:val="24"/>
        </w:rPr>
        <w:tab/>
      </w:r>
    </w:p>
    <w:p w14:paraId="0D489E8E" w14:textId="52C1EC37" w:rsidR="00083940" w:rsidRPr="00B8392F" w:rsidRDefault="0051065C">
      <w:pPr>
        <w:spacing w:before="240" w:after="0"/>
        <w:rPr>
          <w:color w:val="333333"/>
          <w:sz w:val="24"/>
          <w:szCs w:val="24"/>
          <w:shd w:val="clear" w:color="auto" w:fill="FFFFFF"/>
        </w:rPr>
      </w:pPr>
      <w:r w:rsidRPr="00B8392F">
        <w:rPr>
          <w:color w:val="333333"/>
          <w:sz w:val="21"/>
          <w:szCs w:val="21"/>
          <w:shd w:val="clear" w:color="auto" w:fill="FFFFFF"/>
        </w:rPr>
        <w:br/>
      </w:r>
      <w:r w:rsidR="00880DC9" w:rsidRPr="00B8392F">
        <w:rPr>
          <w:color w:val="333333"/>
          <w:sz w:val="24"/>
          <w:szCs w:val="24"/>
          <w:shd w:val="clear" w:color="auto" w:fill="FFFFFF"/>
        </w:rPr>
        <w:t>Brug digtsamlingen i 1g,</w:t>
      </w:r>
      <w:r w:rsidRPr="00B8392F">
        <w:rPr>
          <w:color w:val="333333"/>
          <w:sz w:val="24"/>
          <w:szCs w:val="24"/>
          <w:shd w:val="clear" w:color="auto" w:fill="FFFFFF"/>
        </w:rPr>
        <w:t xml:space="preserve"> </w:t>
      </w:r>
      <w:r w:rsidR="00226D96" w:rsidRPr="00B8392F">
        <w:rPr>
          <w:color w:val="333333"/>
          <w:sz w:val="24"/>
          <w:szCs w:val="24"/>
          <w:shd w:val="clear" w:color="auto" w:fill="FFFFFF"/>
        </w:rPr>
        <w:t>og lær eleverne at analysere digte, perspektivere o</w:t>
      </w:r>
      <w:r w:rsidR="009F4480" w:rsidRPr="00B8392F">
        <w:rPr>
          <w:color w:val="333333"/>
          <w:sz w:val="24"/>
          <w:szCs w:val="24"/>
          <w:shd w:val="clear" w:color="auto" w:fill="FFFFFF"/>
        </w:rPr>
        <w:t xml:space="preserve">g arbejde med intertekstualitet. Få sneget kanonforfattere ind i forløbet </w:t>
      </w:r>
      <w:r w:rsidR="00B8392F" w:rsidRPr="00B8392F">
        <w:rPr>
          <w:color w:val="333333"/>
          <w:sz w:val="24"/>
          <w:szCs w:val="24"/>
          <w:shd w:val="clear" w:color="auto" w:fill="FFFFFF"/>
        </w:rPr>
        <w:t>–</w:t>
      </w:r>
      <w:r w:rsidR="009F4480" w:rsidRPr="00B8392F">
        <w:rPr>
          <w:color w:val="333333"/>
          <w:sz w:val="24"/>
          <w:szCs w:val="24"/>
          <w:shd w:val="clear" w:color="auto" w:fill="FFFFFF"/>
        </w:rPr>
        <w:t xml:space="preserve"> </w:t>
      </w:r>
      <w:r w:rsidR="00B8392F" w:rsidRPr="00B8392F">
        <w:rPr>
          <w:color w:val="333333"/>
          <w:sz w:val="24"/>
          <w:szCs w:val="24"/>
          <w:shd w:val="clear" w:color="auto" w:fill="FFFFFF"/>
        </w:rPr>
        <w:t>Oehlenschläger, Rifbjerg, Johannes V. Jensen.</w:t>
      </w:r>
    </w:p>
    <w:p w14:paraId="578D2479" w14:textId="748FD1CB" w:rsidR="0051065C" w:rsidRPr="00B8392F" w:rsidRDefault="0051065C">
      <w:pPr>
        <w:spacing w:before="240" w:after="0"/>
        <w:rPr>
          <w:color w:val="333333"/>
          <w:sz w:val="24"/>
          <w:szCs w:val="24"/>
          <w:shd w:val="clear" w:color="auto" w:fill="FFFFFF"/>
        </w:rPr>
      </w:pPr>
    </w:p>
    <w:p w14:paraId="7621AB15" w14:textId="05255D57" w:rsidR="00083940" w:rsidRPr="00B8392F" w:rsidRDefault="00A340F9">
      <w:pPr>
        <w:spacing w:before="240" w:after="0"/>
        <w:rPr>
          <w:b/>
          <w:color w:val="1D266B"/>
          <w:sz w:val="24"/>
          <w:szCs w:val="24"/>
        </w:rPr>
      </w:pPr>
      <w:r w:rsidRPr="00B8392F">
        <w:rPr>
          <w:b/>
          <w:color w:val="1D266B"/>
          <w:sz w:val="32"/>
          <w:szCs w:val="32"/>
        </w:rPr>
        <w:br/>
        <w:t>Faglig relevan</w:t>
      </w:r>
      <w:r w:rsidR="00083940" w:rsidRPr="00B8392F">
        <w:rPr>
          <w:b/>
          <w:color w:val="1D266B"/>
          <w:sz w:val="32"/>
          <w:szCs w:val="32"/>
        </w:rPr>
        <w:t>s</w:t>
      </w:r>
      <w:r w:rsidR="00083940" w:rsidRPr="00B8392F">
        <w:rPr>
          <w:b/>
          <w:color w:val="1D266B"/>
          <w:sz w:val="32"/>
          <w:szCs w:val="32"/>
        </w:rPr>
        <w:br/>
      </w:r>
    </w:p>
    <w:p w14:paraId="0B350365" w14:textId="6B3E89E7" w:rsidR="00083940" w:rsidRPr="00B8392F" w:rsidRDefault="00083940" w:rsidP="00083940">
      <w:pPr>
        <w:pStyle w:val="Opstilling-punkttegn"/>
        <w:rPr>
          <w:sz w:val="24"/>
          <w:szCs w:val="24"/>
        </w:rPr>
      </w:pPr>
      <w:r w:rsidRPr="00B8392F">
        <w:rPr>
          <w:sz w:val="24"/>
          <w:szCs w:val="24"/>
        </w:rPr>
        <w:t>Analysere, fortolke og perspektivere fiktive tekster</w:t>
      </w:r>
    </w:p>
    <w:p w14:paraId="62FCF022" w14:textId="57973DBE" w:rsidR="00B1300B" w:rsidRPr="00B8392F" w:rsidRDefault="00083940" w:rsidP="00083940">
      <w:pPr>
        <w:pStyle w:val="Opstilling-punkttegn"/>
        <w:rPr>
          <w:sz w:val="24"/>
          <w:szCs w:val="24"/>
        </w:rPr>
      </w:pPr>
      <w:r w:rsidRPr="00B8392F">
        <w:rPr>
          <w:sz w:val="24"/>
          <w:szCs w:val="24"/>
        </w:rPr>
        <w:t>Kernestof: Et værk i form af en digtsamling</w:t>
      </w:r>
    </w:p>
    <w:p w14:paraId="1C9526EA" w14:textId="77777777" w:rsidR="00B1300B" w:rsidRPr="00B8392F" w:rsidRDefault="00A340F9">
      <w:pPr>
        <w:spacing w:before="240" w:after="0"/>
        <w:rPr>
          <w:b/>
          <w:color w:val="1D266B"/>
          <w:sz w:val="32"/>
          <w:szCs w:val="32"/>
        </w:rPr>
      </w:pPr>
      <w:r w:rsidRPr="00B8392F">
        <w:rPr>
          <w:b/>
          <w:color w:val="1D266B"/>
          <w:sz w:val="32"/>
          <w:szCs w:val="32"/>
        </w:rPr>
        <w:br/>
        <w:t>Ideer til undervisningen</w:t>
      </w:r>
    </w:p>
    <w:p w14:paraId="34882D74" w14:textId="22C3C1A7" w:rsidR="00880DC9" w:rsidRPr="00B8392F" w:rsidRDefault="00880DC9" w:rsidP="00880DC9"/>
    <w:p w14:paraId="40BF452F" w14:textId="43596553" w:rsidR="00880DC9" w:rsidRPr="00B8392F" w:rsidRDefault="00ED4EBE" w:rsidP="00880DC9">
      <w:pPr>
        <w:rPr>
          <w:sz w:val="24"/>
          <w:szCs w:val="24"/>
        </w:rPr>
      </w:pPr>
      <w:r w:rsidRPr="001B2615">
        <w:rPr>
          <w:i/>
          <w:iCs/>
          <w:sz w:val="24"/>
          <w:szCs w:val="24"/>
        </w:rPr>
        <w:t>Analysebegreber</w:t>
      </w:r>
      <w:r w:rsidRPr="00B8392F">
        <w:rPr>
          <w:i/>
          <w:iCs/>
        </w:rPr>
        <w:br/>
      </w:r>
      <w:r w:rsidR="00880DC9" w:rsidRPr="00B8392F">
        <w:rPr>
          <w:sz w:val="24"/>
          <w:szCs w:val="24"/>
        </w:rPr>
        <w:t xml:space="preserve">Hvad enten man vælger at lade eleverne læse værket som helhed eller kun vil bruge udvalgte digte for at arbejde med intertekstualitet, kan man </w:t>
      </w:r>
      <w:r w:rsidR="0051065C" w:rsidRPr="00B8392F">
        <w:rPr>
          <w:sz w:val="24"/>
          <w:szCs w:val="24"/>
        </w:rPr>
        <w:t xml:space="preserve">med fordel </w:t>
      </w:r>
      <w:r w:rsidR="00880DC9" w:rsidRPr="00B8392F">
        <w:rPr>
          <w:sz w:val="24"/>
          <w:szCs w:val="24"/>
        </w:rPr>
        <w:t>indlede med begreber til digtanalyse: Tag udgangspunkt i de analysetermer, som eleverne kender fra litterær analyse</w:t>
      </w:r>
      <w:r w:rsidR="00973720">
        <w:rPr>
          <w:sz w:val="24"/>
          <w:szCs w:val="24"/>
        </w:rPr>
        <w:t xml:space="preserve"> fra grundskolen eller tidligere forløb i gymnasiet: Således kan </w:t>
      </w:r>
      <w:r w:rsidR="00880DC9" w:rsidRPr="00B8392F">
        <w:rPr>
          <w:sz w:val="24"/>
          <w:szCs w:val="24"/>
        </w:rPr>
        <w:t>eleverne dels trække på den viden, de har, og dels blander</w:t>
      </w:r>
      <w:r w:rsidR="00973720">
        <w:rPr>
          <w:sz w:val="24"/>
          <w:szCs w:val="24"/>
        </w:rPr>
        <w:t xml:space="preserve"> de ikke</w:t>
      </w:r>
      <w:r w:rsidR="00880DC9" w:rsidRPr="00B8392F">
        <w:rPr>
          <w:sz w:val="24"/>
          <w:szCs w:val="24"/>
        </w:rPr>
        <w:t xml:space="preserve"> terminologien sammen.</w:t>
      </w:r>
    </w:p>
    <w:p w14:paraId="04CDE1FC" w14:textId="57D29278" w:rsidR="00880DC9" w:rsidRPr="00B8392F" w:rsidRDefault="00880DC9" w:rsidP="00880DC9">
      <w:pPr>
        <w:rPr>
          <w:sz w:val="24"/>
          <w:szCs w:val="24"/>
        </w:rPr>
      </w:pPr>
      <w:r w:rsidRPr="00B8392F">
        <w:rPr>
          <w:sz w:val="24"/>
          <w:szCs w:val="24"/>
        </w:rPr>
        <w:t xml:space="preserve">Opstil sammen med eleverne </w:t>
      </w:r>
      <w:r w:rsidR="00B46C40" w:rsidRPr="00B8392F">
        <w:rPr>
          <w:sz w:val="24"/>
          <w:szCs w:val="24"/>
        </w:rPr>
        <w:t xml:space="preserve">et mind map over </w:t>
      </w:r>
      <w:r w:rsidRPr="00B8392F">
        <w:rPr>
          <w:sz w:val="24"/>
          <w:szCs w:val="24"/>
        </w:rPr>
        <w:t xml:space="preserve">de kendte </w:t>
      </w:r>
      <w:r w:rsidR="00973720">
        <w:rPr>
          <w:sz w:val="24"/>
          <w:szCs w:val="24"/>
        </w:rPr>
        <w:t xml:space="preserve">litterære </w:t>
      </w:r>
      <w:r w:rsidRPr="00B8392F">
        <w:rPr>
          <w:sz w:val="24"/>
          <w:szCs w:val="24"/>
        </w:rPr>
        <w:t xml:space="preserve">analyseværktøjer til prosa: Fortæller, fortælleposition, fremstillingsformer, komposition, etc. Eleverne skal nu punkt for punkt give en ”oversættelse” af begreberne til den terminologi, vi anvender ved analyse af lyrik: Vi </w:t>
      </w:r>
      <w:r w:rsidR="00B46C40" w:rsidRPr="00B8392F">
        <w:rPr>
          <w:sz w:val="24"/>
          <w:szCs w:val="24"/>
        </w:rPr>
        <w:t>anvender</w:t>
      </w:r>
      <w:r w:rsidRPr="00B8392F">
        <w:rPr>
          <w:sz w:val="24"/>
          <w:szCs w:val="24"/>
        </w:rPr>
        <w:t xml:space="preserve"> fx ikke </w:t>
      </w:r>
      <w:r w:rsidR="00B46C40" w:rsidRPr="00B8392F">
        <w:rPr>
          <w:sz w:val="24"/>
          <w:szCs w:val="24"/>
        </w:rPr>
        <w:t>begrebet</w:t>
      </w:r>
      <w:r w:rsidRPr="00B8392F">
        <w:rPr>
          <w:sz w:val="24"/>
          <w:szCs w:val="24"/>
        </w:rPr>
        <w:t xml:space="preserve"> ”jeg-fortæller”, men ”</w:t>
      </w:r>
      <w:r w:rsidR="009F4480" w:rsidRPr="00B8392F">
        <w:rPr>
          <w:sz w:val="24"/>
          <w:szCs w:val="24"/>
        </w:rPr>
        <w:t>d</w:t>
      </w:r>
      <w:r w:rsidRPr="00B8392F">
        <w:rPr>
          <w:sz w:val="24"/>
          <w:szCs w:val="24"/>
        </w:rPr>
        <w:t xml:space="preserve">et lyriske jeg". </w:t>
      </w:r>
      <w:r w:rsidR="00B46C40" w:rsidRPr="00B8392F">
        <w:rPr>
          <w:sz w:val="24"/>
          <w:szCs w:val="24"/>
        </w:rPr>
        <w:t>Sørg for tydeligt at pege på ligheder og forskelle</w:t>
      </w:r>
      <w:r w:rsidRPr="00B8392F">
        <w:rPr>
          <w:sz w:val="24"/>
          <w:szCs w:val="24"/>
        </w:rPr>
        <w:t xml:space="preserve">, </w:t>
      </w:r>
      <w:r w:rsidR="00B46C40" w:rsidRPr="00B8392F">
        <w:rPr>
          <w:sz w:val="24"/>
          <w:szCs w:val="24"/>
        </w:rPr>
        <w:t xml:space="preserve">og sørg for, at de vigtigste lyriske termer bliver nævnt så som </w:t>
      </w:r>
      <w:r w:rsidRPr="00B8392F">
        <w:rPr>
          <w:sz w:val="24"/>
          <w:szCs w:val="24"/>
        </w:rPr>
        <w:t>centrallyrik, episk-lyrisk-dramatisk, indre og ydre komposition</w:t>
      </w:r>
      <w:r w:rsidR="00B46C40" w:rsidRPr="00B8392F">
        <w:rPr>
          <w:sz w:val="24"/>
          <w:szCs w:val="24"/>
        </w:rPr>
        <w:t>,</w:t>
      </w:r>
      <w:r w:rsidRPr="00B8392F">
        <w:rPr>
          <w:sz w:val="24"/>
          <w:szCs w:val="24"/>
        </w:rPr>
        <w:t xml:space="preserve"> digtkomposition med ”strofer” og ”vers” plus evt. rimskema, </w:t>
      </w:r>
      <w:r w:rsidR="003F138F">
        <w:rPr>
          <w:sz w:val="24"/>
          <w:szCs w:val="24"/>
        </w:rPr>
        <w:t xml:space="preserve">semantiske felter, </w:t>
      </w:r>
      <w:r w:rsidRPr="00B8392F">
        <w:rPr>
          <w:sz w:val="24"/>
          <w:szCs w:val="24"/>
        </w:rPr>
        <w:t>sproglige virkemidler, osv. Resultatet er en samlet oversigt over analyseværktøjer til lyrik.</w:t>
      </w:r>
      <w:r w:rsidR="00B46C40" w:rsidRPr="00B8392F">
        <w:rPr>
          <w:sz w:val="24"/>
          <w:szCs w:val="24"/>
        </w:rPr>
        <w:t xml:space="preserve"> (Ved senere digtlæsning kan man </w:t>
      </w:r>
      <w:r w:rsidR="0051065C" w:rsidRPr="00B8392F">
        <w:rPr>
          <w:sz w:val="24"/>
          <w:szCs w:val="24"/>
        </w:rPr>
        <w:t xml:space="preserve">genopfriske elevernes viden ved at </w:t>
      </w:r>
      <w:r w:rsidR="00B46C40" w:rsidRPr="00B8392F">
        <w:rPr>
          <w:sz w:val="24"/>
          <w:szCs w:val="24"/>
        </w:rPr>
        <w:t>bruge listen til en quiz og byt).</w:t>
      </w:r>
    </w:p>
    <w:p w14:paraId="3D7B6E42" w14:textId="24B30B1F" w:rsidR="00ED4EBE" w:rsidRPr="00B8392F" w:rsidRDefault="00ED4EBE" w:rsidP="00880DC9">
      <w:pPr>
        <w:rPr>
          <w:sz w:val="24"/>
          <w:szCs w:val="24"/>
        </w:rPr>
      </w:pPr>
      <w:r w:rsidRPr="00B8392F">
        <w:rPr>
          <w:i/>
          <w:iCs/>
          <w:sz w:val="24"/>
          <w:szCs w:val="24"/>
        </w:rPr>
        <w:t>Analyse</w:t>
      </w:r>
      <w:r w:rsidR="00B8392F" w:rsidRPr="00B8392F">
        <w:rPr>
          <w:i/>
          <w:iCs/>
          <w:sz w:val="24"/>
          <w:szCs w:val="24"/>
        </w:rPr>
        <w:t xml:space="preserve"> demonstreres</w:t>
      </w:r>
      <w:r w:rsidRPr="00B8392F">
        <w:rPr>
          <w:sz w:val="24"/>
          <w:szCs w:val="24"/>
        </w:rPr>
        <w:br/>
      </w:r>
      <w:r w:rsidR="0051065C" w:rsidRPr="00B8392F">
        <w:rPr>
          <w:sz w:val="24"/>
          <w:szCs w:val="24"/>
        </w:rPr>
        <w:lastRenderedPageBreak/>
        <w:t>Vælg et</w:t>
      </w:r>
      <w:r w:rsidR="00880DC9" w:rsidRPr="00B8392F">
        <w:rPr>
          <w:sz w:val="24"/>
          <w:szCs w:val="24"/>
        </w:rPr>
        <w:t xml:space="preserve"> </w:t>
      </w:r>
      <w:r w:rsidR="00B46C40" w:rsidRPr="00B8392F">
        <w:rPr>
          <w:sz w:val="24"/>
          <w:szCs w:val="24"/>
        </w:rPr>
        <w:t>kort</w:t>
      </w:r>
      <w:r w:rsidR="00973720">
        <w:rPr>
          <w:sz w:val="24"/>
          <w:szCs w:val="24"/>
        </w:rPr>
        <w:t>, traditionelt</w:t>
      </w:r>
      <w:r w:rsidR="00B46C40" w:rsidRPr="00B8392F">
        <w:rPr>
          <w:sz w:val="24"/>
          <w:szCs w:val="24"/>
        </w:rPr>
        <w:t xml:space="preserve"> og ”</w:t>
      </w:r>
      <w:r w:rsidR="00880DC9" w:rsidRPr="00B8392F">
        <w:rPr>
          <w:sz w:val="24"/>
          <w:szCs w:val="24"/>
        </w:rPr>
        <w:t>nemt</w:t>
      </w:r>
      <w:r w:rsidR="00B46C40" w:rsidRPr="00B8392F">
        <w:rPr>
          <w:sz w:val="24"/>
          <w:szCs w:val="24"/>
        </w:rPr>
        <w:t>”</w:t>
      </w:r>
      <w:r w:rsidR="00880DC9" w:rsidRPr="00B8392F">
        <w:rPr>
          <w:sz w:val="24"/>
          <w:szCs w:val="24"/>
        </w:rPr>
        <w:t xml:space="preserve"> digt, og vis eleverne, hvordan du selv ville arbejde med det, fx </w:t>
      </w:r>
      <w:hyperlink r:id="rId8" w:history="1">
        <w:r w:rsidR="00880DC9" w:rsidRPr="00B8392F">
          <w:rPr>
            <w:rStyle w:val="Hyperlink"/>
            <w:sz w:val="24"/>
            <w:szCs w:val="24"/>
          </w:rPr>
          <w:t>”Hvor blev I røde roser dog”</w:t>
        </w:r>
      </w:hyperlink>
      <w:r w:rsidR="00880DC9" w:rsidRPr="00B8392F">
        <w:rPr>
          <w:sz w:val="24"/>
          <w:szCs w:val="24"/>
        </w:rPr>
        <w:t xml:space="preserve"> af Oehlenschläger</w:t>
      </w:r>
      <w:r w:rsidR="00B46C40" w:rsidRPr="00B8392F">
        <w:rPr>
          <w:sz w:val="24"/>
          <w:szCs w:val="24"/>
        </w:rPr>
        <w:t xml:space="preserve"> </w:t>
      </w:r>
      <w:r w:rsidRPr="00B8392F">
        <w:rPr>
          <w:sz w:val="24"/>
          <w:szCs w:val="24"/>
        </w:rPr>
        <w:t>(</w:t>
      </w:r>
      <w:r w:rsidR="00B46C40" w:rsidRPr="00B8392F">
        <w:rPr>
          <w:sz w:val="24"/>
          <w:szCs w:val="24"/>
        </w:rPr>
        <w:t>eller en aktuel popsang, som eleverne kender</w:t>
      </w:r>
      <w:r w:rsidR="0051065C" w:rsidRPr="00B8392F">
        <w:rPr>
          <w:sz w:val="24"/>
          <w:szCs w:val="24"/>
        </w:rPr>
        <w:t>, der har samme tema</w:t>
      </w:r>
      <w:r w:rsidRPr="00B8392F">
        <w:rPr>
          <w:sz w:val="24"/>
          <w:szCs w:val="24"/>
        </w:rPr>
        <w:t>)</w:t>
      </w:r>
      <w:r w:rsidR="00B46C40" w:rsidRPr="00B8392F">
        <w:rPr>
          <w:sz w:val="24"/>
          <w:szCs w:val="24"/>
        </w:rPr>
        <w:t>.</w:t>
      </w:r>
      <w:r w:rsidR="0051065C" w:rsidRPr="00B8392F">
        <w:rPr>
          <w:sz w:val="24"/>
          <w:szCs w:val="24"/>
        </w:rPr>
        <w:t xml:space="preserve"> </w:t>
      </w:r>
    </w:p>
    <w:p w14:paraId="69634614" w14:textId="6BF4CD19" w:rsidR="00880DC9" w:rsidRPr="00B8392F" w:rsidRDefault="00ED4EBE" w:rsidP="00880DC9">
      <w:pPr>
        <w:rPr>
          <w:sz w:val="24"/>
          <w:szCs w:val="24"/>
        </w:rPr>
      </w:pPr>
      <w:r w:rsidRPr="00B8392F">
        <w:rPr>
          <w:i/>
          <w:iCs/>
          <w:sz w:val="24"/>
          <w:szCs w:val="24"/>
        </w:rPr>
        <w:t>Perspektivering</w:t>
      </w:r>
      <w:r w:rsidRPr="00B8392F">
        <w:rPr>
          <w:sz w:val="24"/>
          <w:szCs w:val="24"/>
        </w:rPr>
        <w:br/>
      </w:r>
      <w:r w:rsidR="008D29B4" w:rsidRPr="00B8392F">
        <w:rPr>
          <w:sz w:val="24"/>
          <w:szCs w:val="24"/>
        </w:rPr>
        <w:t>Fordel analyseværktøjerne blandt eleverne, og bed dem om at læse</w:t>
      </w:r>
      <w:r w:rsidR="0051065C" w:rsidRPr="00B8392F">
        <w:rPr>
          <w:sz w:val="24"/>
          <w:szCs w:val="24"/>
        </w:rPr>
        <w:t xml:space="preserve"> </w:t>
      </w:r>
      <w:r w:rsidR="008D29B4" w:rsidRPr="00B8392F">
        <w:rPr>
          <w:sz w:val="24"/>
          <w:szCs w:val="24"/>
        </w:rPr>
        <w:t xml:space="preserve">Wung-Sungs </w:t>
      </w:r>
      <w:r w:rsidR="0051065C" w:rsidRPr="00B8392F">
        <w:rPr>
          <w:sz w:val="24"/>
          <w:szCs w:val="24"/>
        </w:rPr>
        <w:t xml:space="preserve">digt ”Find en ny!” </w:t>
      </w:r>
      <w:r w:rsidR="00973720">
        <w:rPr>
          <w:sz w:val="24"/>
          <w:szCs w:val="24"/>
        </w:rPr>
        <w:t xml:space="preserve">fra samlingen ”Kommer let, går let” </w:t>
      </w:r>
      <w:r w:rsidR="0051065C" w:rsidRPr="00B8392F">
        <w:rPr>
          <w:sz w:val="24"/>
          <w:szCs w:val="24"/>
        </w:rPr>
        <w:t xml:space="preserve">med opgaven: Hvordan vil du </w:t>
      </w:r>
      <w:r w:rsidRPr="00B8392F">
        <w:rPr>
          <w:sz w:val="24"/>
          <w:szCs w:val="24"/>
        </w:rPr>
        <w:t xml:space="preserve">(kort) </w:t>
      </w:r>
      <w:r w:rsidR="0051065C" w:rsidRPr="00B8392F">
        <w:rPr>
          <w:sz w:val="24"/>
          <w:szCs w:val="24"/>
        </w:rPr>
        <w:t xml:space="preserve">perspektivere det gennemgående digt til </w:t>
      </w:r>
      <w:r w:rsidR="008D29B4" w:rsidRPr="00B8392F">
        <w:rPr>
          <w:sz w:val="24"/>
          <w:szCs w:val="24"/>
        </w:rPr>
        <w:t>”Find en ny!” med fokus på netop dit analyseværktøj</w:t>
      </w:r>
      <w:r w:rsidR="0051065C" w:rsidRPr="00B8392F">
        <w:rPr>
          <w:sz w:val="24"/>
          <w:szCs w:val="24"/>
        </w:rPr>
        <w:t xml:space="preserve">? </w:t>
      </w:r>
      <w:r w:rsidR="008D29B4" w:rsidRPr="00B8392F">
        <w:rPr>
          <w:sz w:val="24"/>
          <w:szCs w:val="24"/>
        </w:rPr>
        <w:t>Læreren kan give som eksempel</w:t>
      </w:r>
      <w:r w:rsidR="0051065C" w:rsidRPr="00B8392F">
        <w:rPr>
          <w:sz w:val="24"/>
          <w:szCs w:val="24"/>
        </w:rPr>
        <w:t>, hvordan man fx kan perspektivere Oeh</w:t>
      </w:r>
      <w:r w:rsidR="008D29B4" w:rsidRPr="00B8392F">
        <w:rPr>
          <w:sz w:val="24"/>
          <w:szCs w:val="24"/>
        </w:rPr>
        <w:t xml:space="preserve">lenschlägers bevidst enkle form til Wung-Sungs lyrik, hvor man ofte forstår digtet ved første gennemlæsning, eller hvordan man kan pege på, hvordan årenes afstand toner </w:t>
      </w:r>
      <w:r w:rsidR="00226D96" w:rsidRPr="00B8392F">
        <w:rPr>
          <w:sz w:val="24"/>
          <w:szCs w:val="24"/>
        </w:rPr>
        <w:t>et kærligheds</w:t>
      </w:r>
      <w:r w:rsidR="008D29B4" w:rsidRPr="00B8392F">
        <w:rPr>
          <w:sz w:val="24"/>
          <w:szCs w:val="24"/>
        </w:rPr>
        <w:t xml:space="preserve">tab ned til en </w:t>
      </w:r>
      <w:r w:rsidR="00226D96" w:rsidRPr="00B8392F">
        <w:rPr>
          <w:sz w:val="24"/>
          <w:szCs w:val="24"/>
        </w:rPr>
        <w:t xml:space="preserve">afklaret og </w:t>
      </w:r>
      <w:r w:rsidR="008D29B4" w:rsidRPr="00B8392F">
        <w:rPr>
          <w:sz w:val="24"/>
          <w:szCs w:val="24"/>
        </w:rPr>
        <w:t xml:space="preserve">vemodig tone, mens det netop oplevede </w:t>
      </w:r>
      <w:r w:rsidR="00226D96" w:rsidRPr="00B8392F">
        <w:rPr>
          <w:sz w:val="24"/>
          <w:szCs w:val="24"/>
        </w:rPr>
        <w:t xml:space="preserve">tab </w:t>
      </w:r>
      <w:r w:rsidRPr="00B8392F">
        <w:rPr>
          <w:sz w:val="24"/>
          <w:szCs w:val="24"/>
        </w:rPr>
        <w:t xml:space="preserve">i Wung-Sungs digt </w:t>
      </w:r>
      <w:r w:rsidR="00226D96" w:rsidRPr="00B8392F">
        <w:rPr>
          <w:sz w:val="24"/>
          <w:szCs w:val="24"/>
        </w:rPr>
        <w:t>resulterer i en anden form, anden tone, gentagelser og manglende overblik</w:t>
      </w:r>
      <w:r w:rsidR="008D29B4" w:rsidRPr="00B8392F">
        <w:rPr>
          <w:sz w:val="24"/>
          <w:szCs w:val="24"/>
        </w:rPr>
        <w:t>.</w:t>
      </w:r>
      <w:r w:rsidRPr="00B8392F">
        <w:rPr>
          <w:sz w:val="24"/>
          <w:szCs w:val="24"/>
        </w:rPr>
        <w:t xml:space="preserve"> </w:t>
      </w:r>
      <w:r w:rsidRPr="00B8392F">
        <w:rPr>
          <w:sz w:val="24"/>
          <w:szCs w:val="24"/>
        </w:rPr>
        <w:br/>
        <w:t>Øvelsen afsluttes med en liste over perspektiveringsmuligheder.</w:t>
      </w:r>
    </w:p>
    <w:p w14:paraId="7A8C4424" w14:textId="37028F9D" w:rsidR="00ED4EBE" w:rsidRPr="00B8392F" w:rsidRDefault="00ED4EBE" w:rsidP="00ED4EBE">
      <w:pPr>
        <w:spacing w:before="240" w:after="0"/>
        <w:rPr>
          <w:color w:val="333333"/>
          <w:sz w:val="24"/>
          <w:szCs w:val="24"/>
          <w:shd w:val="clear" w:color="auto" w:fill="FFFFFF"/>
        </w:rPr>
      </w:pPr>
      <w:r w:rsidRPr="00B8392F">
        <w:rPr>
          <w:i/>
          <w:iCs/>
          <w:sz w:val="24"/>
          <w:szCs w:val="24"/>
        </w:rPr>
        <w:t>Intertekstualitet</w:t>
      </w:r>
      <w:r w:rsidRPr="00B8392F">
        <w:rPr>
          <w:sz w:val="24"/>
          <w:szCs w:val="24"/>
        </w:rPr>
        <w:br/>
      </w:r>
      <w:r w:rsidRPr="00B8392F">
        <w:rPr>
          <w:color w:val="333333"/>
          <w:sz w:val="24"/>
          <w:szCs w:val="24"/>
          <w:shd w:val="clear" w:color="auto" w:fill="FFFFFF"/>
        </w:rPr>
        <w:t>Introducer begrebet intertekstualitet for eleverne, og læs digtet ”Lille Prins på Broen</w:t>
      </w:r>
      <w:r w:rsidR="00B8392F">
        <w:rPr>
          <w:color w:val="333333"/>
          <w:sz w:val="24"/>
          <w:szCs w:val="24"/>
          <w:shd w:val="clear" w:color="auto" w:fill="FFFFFF"/>
        </w:rPr>
        <w:t>”</w:t>
      </w:r>
      <w:r w:rsidRPr="00B8392F">
        <w:rPr>
          <w:color w:val="333333"/>
          <w:sz w:val="24"/>
          <w:szCs w:val="24"/>
          <w:shd w:val="clear" w:color="auto" w:fill="FFFFFF"/>
        </w:rPr>
        <w:t>. Lad eleverne arbejde med, hvilken viden som er nødvendig i forståelsen af digtet – både den konkrete hændelse, eventyrtræk og måske Goethes ”Erlkönig”. Kan man forestille sig det oversat til en anden kulturkreds?</w:t>
      </w:r>
      <w:r w:rsidRPr="00B8392F">
        <w:rPr>
          <w:color w:val="333333"/>
          <w:sz w:val="24"/>
          <w:szCs w:val="24"/>
          <w:shd w:val="clear" w:color="auto" w:fill="FFFFFF"/>
        </w:rPr>
        <w:br/>
      </w:r>
      <w:r w:rsidRPr="00B8392F">
        <w:rPr>
          <w:sz w:val="24"/>
          <w:szCs w:val="24"/>
        </w:rPr>
        <w:br/>
      </w:r>
      <w:r w:rsidR="00226D96" w:rsidRPr="00B8392F">
        <w:rPr>
          <w:sz w:val="24"/>
          <w:szCs w:val="24"/>
        </w:rPr>
        <w:t xml:space="preserve">Næste opgave kan være at påvise (intenderet) intertekstualitet: </w:t>
      </w:r>
      <w:r w:rsidR="00B46C40" w:rsidRPr="00B8392F">
        <w:rPr>
          <w:sz w:val="24"/>
          <w:szCs w:val="24"/>
        </w:rPr>
        <w:t xml:space="preserve">Fordel </w:t>
      </w:r>
      <w:r w:rsidRPr="00B8392F">
        <w:rPr>
          <w:sz w:val="24"/>
          <w:szCs w:val="24"/>
        </w:rPr>
        <w:t xml:space="preserve">igen </w:t>
      </w:r>
      <w:r w:rsidR="00B46C40" w:rsidRPr="00B8392F">
        <w:rPr>
          <w:sz w:val="24"/>
          <w:szCs w:val="24"/>
        </w:rPr>
        <w:t>analyseværktøjerne blandt eleverne, og l</w:t>
      </w:r>
      <w:r w:rsidR="00880DC9" w:rsidRPr="00B8392F">
        <w:rPr>
          <w:sz w:val="24"/>
          <w:szCs w:val="24"/>
        </w:rPr>
        <w:t xml:space="preserve">æs derefter </w:t>
      </w:r>
      <w:r w:rsidR="00B46C40" w:rsidRPr="00B8392F">
        <w:rPr>
          <w:sz w:val="24"/>
          <w:szCs w:val="24"/>
        </w:rPr>
        <w:t xml:space="preserve">digtet </w:t>
      </w:r>
      <w:r w:rsidR="00880DC9" w:rsidRPr="00B8392F">
        <w:rPr>
          <w:sz w:val="24"/>
          <w:szCs w:val="24"/>
        </w:rPr>
        <w:t>”Fjumreår” højt</w:t>
      </w:r>
      <w:r w:rsidR="00B46C40" w:rsidRPr="00B8392F">
        <w:rPr>
          <w:sz w:val="24"/>
          <w:szCs w:val="24"/>
        </w:rPr>
        <w:t xml:space="preserve">. </w:t>
      </w:r>
      <w:r w:rsidR="00226D96" w:rsidRPr="00B8392F">
        <w:rPr>
          <w:sz w:val="24"/>
          <w:szCs w:val="24"/>
        </w:rPr>
        <w:t xml:space="preserve">Eleverne arbejder med deres analyse, og efter </w:t>
      </w:r>
      <w:r w:rsidR="0051065C" w:rsidRPr="00B8392F">
        <w:rPr>
          <w:sz w:val="24"/>
          <w:szCs w:val="24"/>
        </w:rPr>
        <w:t xml:space="preserve">fem minutter fremlægger </w:t>
      </w:r>
      <w:r w:rsidR="00226D96" w:rsidRPr="00B8392F">
        <w:rPr>
          <w:sz w:val="24"/>
          <w:szCs w:val="24"/>
        </w:rPr>
        <w:t>de deres resultater</w:t>
      </w:r>
      <w:r w:rsidR="0051065C" w:rsidRPr="00B8392F">
        <w:rPr>
          <w:sz w:val="24"/>
          <w:szCs w:val="24"/>
        </w:rPr>
        <w:t xml:space="preserve"> på skift.</w:t>
      </w:r>
      <w:r w:rsidR="00226D96" w:rsidRPr="00B8392F">
        <w:rPr>
          <w:sz w:val="24"/>
          <w:szCs w:val="24"/>
        </w:rPr>
        <w:t xml:space="preserve"> </w:t>
      </w:r>
      <w:r w:rsidR="009F4480" w:rsidRPr="00B8392F">
        <w:rPr>
          <w:sz w:val="24"/>
          <w:szCs w:val="24"/>
        </w:rPr>
        <w:t xml:space="preserve">Lav en samlet fortolkning på klassen. </w:t>
      </w:r>
    </w:p>
    <w:p w14:paraId="47675A2C" w14:textId="02F48B2F" w:rsidR="00014BCE" w:rsidRPr="00B8392F" w:rsidRDefault="00226D96" w:rsidP="00880DC9">
      <w:pPr>
        <w:rPr>
          <w:sz w:val="24"/>
          <w:szCs w:val="24"/>
        </w:rPr>
      </w:pPr>
      <w:r w:rsidRPr="00B8392F">
        <w:rPr>
          <w:sz w:val="24"/>
          <w:szCs w:val="24"/>
        </w:rPr>
        <w:t>Læs derefter</w:t>
      </w:r>
      <w:r w:rsidR="009F4480" w:rsidRPr="00B8392F">
        <w:rPr>
          <w:sz w:val="24"/>
          <w:szCs w:val="24"/>
        </w:rPr>
        <w:t xml:space="preserve"> Klaus Rifbjergs digt ”Det er blevet os pålagt” fra digtsamlingen Konfrontation, Gyldendal (1963). Hvilke ligheder og forskelle er der i digtenes form, indhold og budskab?</w:t>
      </w:r>
      <w:r w:rsidR="00014BCE" w:rsidRPr="00B8392F">
        <w:rPr>
          <w:sz w:val="24"/>
          <w:szCs w:val="24"/>
        </w:rPr>
        <w:t xml:space="preserve"> </w:t>
      </w:r>
    </w:p>
    <w:p w14:paraId="62FB1B0E" w14:textId="4D79975C" w:rsidR="00014BCE" w:rsidRPr="00B8392F" w:rsidRDefault="00973720" w:rsidP="00014BCE">
      <w:pPr>
        <w:spacing w:before="240" w:after="0"/>
        <w:rPr>
          <w:color w:val="333333"/>
          <w:sz w:val="24"/>
          <w:szCs w:val="24"/>
          <w:shd w:val="clear" w:color="auto" w:fill="FFFFFF"/>
        </w:rPr>
      </w:pPr>
      <w:r>
        <w:rPr>
          <w:color w:val="333333"/>
          <w:sz w:val="24"/>
          <w:szCs w:val="24"/>
          <w:shd w:val="clear" w:color="auto" w:fill="FFFFFF"/>
        </w:rPr>
        <w:t xml:space="preserve">Hvis man vil gå videre med arbejdet med intertekstualitet, kan Wung-Sungs digt </w:t>
      </w:r>
      <w:r w:rsidR="00014BCE" w:rsidRPr="00B8392F">
        <w:rPr>
          <w:color w:val="333333"/>
          <w:sz w:val="24"/>
          <w:szCs w:val="24"/>
          <w:shd w:val="clear" w:color="auto" w:fill="FFFFFF"/>
        </w:rPr>
        <w:t xml:space="preserve">"På Ingens station" </w:t>
      </w:r>
      <w:r>
        <w:rPr>
          <w:color w:val="333333"/>
          <w:sz w:val="24"/>
          <w:szCs w:val="24"/>
          <w:shd w:val="clear" w:color="auto" w:fill="FFFFFF"/>
        </w:rPr>
        <w:t xml:space="preserve">bruges som </w:t>
      </w:r>
      <w:r w:rsidR="00014BCE" w:rsidRPr="00B8392F">
        <w:rPr>
          <w:color w:val="333333"/>
          <w:sz w:val="24"/>
          <w:szCs w:val="24"/>
          <w:shd w:val="clear" w:color="auto" w:fill="FFFFFF"/>
        </w:rPr>
        <w:t xml:space="preserve">indgang til Johannes V Jensens "På Memphis station". </w:t>
      </w:r>
      <w:r>
        <w:rPr>
          <w:color w:val="333333"/>
          <w:sz w:val="24"/>
          <w:szCs w:val="24"/>
          <w:shd w:val="clear" w:color="auto" w:fill="FFFFFF"/>
        </w:rPr>
        <w:t>Afslutningsvis kan klassen diskutere, om forudsætningsløse læsere får en reduceret oplevelse af Wung-Sungs digt, eftersom de ikke har en litteraturhistorisk viden at trække på.</w:t>
      </w:r>
    </w:p>
    <w:p w14:paraId="5DEDDE38" w14:textId="1888E6A9" w:rsidR="001B2615" w:rsidRPr="00973720" w:rsidRDefault="00ED4EBE" w:rsidP="00973720">
      <w:pPr>
        <w:rPr>
          <w:sz w:val="24"/>
          <w:szCs w:val="24"/>
        </w:rPr>
      </w:pPr>
      <w:r w:rsidRPr="00B8392F">
        <w:rPr>
          <w:color w:val="333333"/>
          <w:sz w:val="24"/>
          <w:szCs w:val="24"/>
          <w:shd w:val="clear" w:color="auto" w:fill="FFFFFF"/>
        </w:rPr>
        <w:br/>
      </w:r>
      <w:r w:rsidRPr="00B8392F">
        <w:rPr>
          <w:i/>
          <w:iCs/>
          <w:color w:val="333333"/>
          <w:sz w:val="24"/>
          <w:szCs w:val="24"/>
          <w:shd w:val="clear" w:color="auto" w:fill="FFFFFF"/>
        </w:rPr>
        <w:t>Digtsamlingen som værk</w:t>
      </w:r>
      <w:r w:rsidRPr="00B8392F">
        <w:rPr>
          <w:i/>
          <w:iCs/>
          <w:color w:val="333333"/>
          <w:sz w:val="24"/>
          <w:szCs w:val="24"/>
          <w:shd w:val="clear" w:color="auto" w:fill="FFFFFF"/>
        </w:rPr>
        <w:br/>
      </w:r>
      <w:r w:rsidRPr="00B8392F">
        <w:rPr>
          <w:sz w:val="24"/>
          <w:szCs w:val="24"/>
        </w:rPr>
        <w:t xml:space="preserve">Man kan vælge at fordele de resterende </w:t>
      </w:r>
      <w:r w:rsidR="00B8392F" w:rsidRPr="00B8392F">
        <w:rPr>
          <w:sz w:val="24"/>
          <w:szCs w:val="24"/>
        </w:rPr>
        <w:t xml:space="preserve">20 </w:t>
      </w:r>
      <w:r w:rsidRPr="00B8392F">
        <w:rPr>
          <w:sz w:val="24"/>
          <w:szCs w:val="24"/>
        </w:rPr>
        <w:t xml:space="preserve">digte blandt eleverne og bede dem om at forberede spørgsmål til deres klassekammerater. </w:t>
      </w:r>
      <w:r w:rsidR="00B8392F" w:rsidRPr="00B8392F">
        <w:rPr>
          <w:sz w:val="24"/>
          <w:szCs w:val="24"/>
        </w:rPr>
        <w:t xml:space="preserve">Når de er færdige med deres arbejde, trækker man </w:t>
      </w:r>
      <w:r w:rsidR="003F138F">
        <w:rPr>
          <w:sz w:val="24"/>
          <w:szCs w:val="24"/>
        </w:rPr>
        <w:t>d</w:t>
      </w:r>
      <w:r w:rsidR="00B8392F" w:rsidRPr="00B8392F">
        <w:rPr>
          <w:sz w:val="24"/>
          <w:szCs w:val="24"/>
        </w:rPr>
        <w:t>et antal digte</w:t>
      </w:r>
      <w:r w:rsidR="003F138F">
        <w:rPr>
          <w:sz w:val="24"/>
          <w:szCs w:val="24"/>
        </w:rPr>
        <w:t>, der passer med</w:t>
      </w:r>
      <w:r w:rsidR="00B8392F" w:rsidRPr="00B8392F">
        <w:rPr>
          <w:sz w:val="24"/>
          <w:szCs w:val="24"/>
        </w:rPr>
        <w:t xml:space="preserve">, at eleverne skal arbejde i grupper á 3-4 med </w:t>
      </w:r>
      <w:r w:rsidR="003F138F">
        <w:rPr>
          <w:sz w:val="24"/>
          <w:szCs w:val="24"/>
        </w:rPr>
        <w:t>ét digt pr gruppe</w:t>
      </w:r>
      <w:r w:rsidR="00B8392F" w:rsidRPr="00B8392F">
        <w:rPr>
          <w:sz w:val="24"/>
          <w:szCs w:val="24"/>
        </w:rPr>
        <w:t xml:space="preserve">. Alle de valgte digte forberedes som lektie. </w:t>
      </w:r>
      <w:r w:rsidR="00B8392F" w:rsidRPr="00B8392F">
        <w:rPr>
          <w:sz w:val="24"/>
          <w:szCs w:val="24"/>
        </w:rPr>
        <w:br/>
        <w:t>Klassen sætte</w:t>
      </w:r>
      <w:r w:rsidR="00973720">
        <w:rPr>
          <w:sz w:val="24"/>
          <w:szCs w:val="24"/>
        </w:rPr>
        <w:t xml:space="preserve">s </w:t>
      </w:r>
      <w:r w:rsidR="00B8392F" w:rsidRPr="00B8392F">
        <w:rPr>
          <w:sz w:val="24"/>
          <w:szCs w:val="24"/>
        </w:rPr>
        <w:t xml:space="preserve">sammen i grupper </w:t>
      </w:r>
      <w:r w:rsidR="003F138F">
        <w:rPr>
          <w:sz w:val="24"/>
          <w:szCs w:val="24"/>
        </w:rPr>
        <w:t xml:space="preserve">og får tildelt et digt med tilhørende spørgsmål. De </w:t>
      </w:r>
      <w:r w:rsidR="00B8392F" w:rsidRPr="00B8392F">
        <w:rPr>
          <w:sz w:val="24"/>
          <w:szCs w:val="24"/>
        </w:rPr>
        <w:t>besvarer spørgsmålene og giver feedforward på spørgsmålene</w:t>
      </w:r>
      <w:r w:rsidR="00973720">
        <w:rPr>
          <w:sz w:val="24"/>
          <w:szCs w:val="24"/>
        </w:rPr>
        <w:t>s indhold og form</w:t>
      </w:r>
      <w:r w:rsidR="00B8392F" w:rsidRPr="00B8392F">
        <w:rPr>
          <w:sz w:val="24"/>
          <w:szCs w:val="24"/>
        </w:rPr>
        <w:t>: Kunne de have været stillet bedre?</w:t>
      </w:r>
      <w:r w:rsidR="003F138F">
        <w:rPr>
          <w:sz w:val="24"/>
          <w:szCs w:val="24"/>
        </w:rPr>
        <w:t xml:space="preserve"> Var der dele af digtet, der blev underbelyst, og som med fordel kunne have bidraget til fortolkningen?</w:t>
      </w:r>
      <w:r w:rsidR="001B2615">
        <w:rPr>
          <w:sz w:val="24"/>
          <w:szCs w:val="24"/>
        </w:rPr>
        <w:br/>
      </w:r>
      <w:r w:rsidR="00973720">
        <w:rPr>
          <w:sz w:val="24"/>
          <w:szCs w:val="24"/>
        </w:rPr>
        <w:t xml:space="preserve"> </w:t>
      </w:r>
      <w:r w:rsidR="00B8392F" w:rsidRPr="00B8392F">
        <w:rPr>
          <w:sz w:val="24"/>
          <w:szCs w:val="24"/>
        </w:rPr>
        <w:t xml:space="preserve">I opsamlingen prøver klassen at give et samlet bud på digtsamlingen som helhed. </w:t>
      </w:r>
      <w:bookmarkStart w:id="1" w:name="_t64b58nmn71n" w:colFirst="0" w:colLast="0"/>
      <w:bookmarkEnd w:id="1"/>
    </w:p>
    <w:p w14:paraId="5803EF58" w14:textId="1A9C9C42" w:rsidR="00B1300B" w:rsidRPr="00B8392F" w:rsidRDefault="00A340F9">
      <w:pPr>
        <w:pStyle w:val="Overskrift1"/>
        <w:keepNext w:val="0"/>
        <w:keepLines w:val="0"/>
        <w:spacing w:before="240" w:after="120"/>
        <w:rPr>
          <w:rFonts w:ascii="Calibri" w:eastAsia="Calibri" w:hAnsi="Calibri" w:cs="Calibri"/>
          <w:color w:val="000066"/>
          <w:sz w:val="32"/>
          <w:szCs w:val="32"/>
        </w:rPr>
      </w:pPr>
      <w:r w:rsidRPr="00B8392F">
        <w:rPr>
          <w:rFonts w:ascii="Calibri" w:eastAsia="Calibri" w:hAnsi="Calibri" w:cs="Calibri"/>
          <w:color w:val="000066"/>
          <w:sz w:val="32"/>
          <w:szCs w:val="32"/>
        </w:rPr>
        <w:t>Supplerende materialer</w:t>
      </w:r>
    </w:p>
    <w:p w14:paraId="3C9070A2" w14:textId="7C638087" w:rsidR="00632A39" w:rsidRPr="003F138F" w:rsidRDefault="00632A39" w:rsidP="00632A39">
      <w:pPr>
        <w:pStyle w:val="Opstilling-punkttegn"/>
        <w:rPr>
          <w:sz w:val="24"/>
          <w:szCs w:val="24"/>
          <w:shd w:val="clear" w:color="auto" w:fill="FFFFFF"/>
        </w:rPr>
      </w:pPr>
      <w:r w:rsidRPr="003F138F">
        <w:rPr>
          <w:sz w:val="24"/>
          <w:szCs w:val="24"/>
        </w:rPr>
        <w:t xml:space="preserve">Jesper Wung-Sung: ”Skolen” </w:t>
      </w:r>
      <w:hyperlink r:id="rId9" w:history="1">
        <w:r w:rsidR="00242CAE" w:rsidRPr="00CB5FC0">
          <w:rPr>
            <w:rStyle w:val="Hyperlink"/>
            <w:sz w:val="24"/>
            <w:szCs w:val="24"/>
          </w:rPr>
          <w:t>https://mitcfu.dk/CFUEBOG1123582</w:t>
        </w:r>
      </w:hyperlink>
      <w:r w:rsidRPr="003F138F">
        <w:rPr>
          <w:sz w:val="24"/>
          <w:szCs w:val="24"/>
        </w:rPr>
        <w:br/>
      </w:r>
      <w:r w:rsidRPr="003F138F">
        <w:rPr>
          <w:sz w:val="24"/>
          <w:szCs w:val="24"/>
          <w:shd w:val="clear" w:color="auto" w:fill="FFFFFF"/>
        </w:rPr>
        <w:t>En helt almindelig skole et sted i Danmark forvandles til et mareridt, da alle tilbageholdes på ubestemt tid, mens en dødelig sygdom hærger blandt de indespærrede.</w:t>
      </w:r>
    </w:p>
    <w:p w14:paraId="0462B471" w14:textId="373E65AA" w:rsidR="00632A39" w:rsidRPr="003F138F" w:rsidRDefault="00632A39" w:rsidP="00632A39">
      <w:pPr>
        <w:pStyle w:val="Opstilling-punkttegn"/>
        <w:rPr>
          <w:sz w:val="24"/>
          <w:szCs w:val="24"/>
          <w:shd w:val="clear" w:color="auto" w:fill="FFFFFF"/>
        </w:rPr>
      </w:pPr>
      <w:r w:rsidRPr="003F138F">
        <w:rPr>
          <w:sz w:val="24"/>
          <w:szCs w:val="24"/>
        </w:rPr>
        <w:t xml:space="preserve">Jesper Wung-Sung: </w:t>
      </w:r>
      <w:r w:rsidRPr="003F138F">
        <w:rPr>
          <w:sz w:val="24"/>
          <w:szCs w:val="24"/>
          <w:shd w:val="clear" w:color="auto" w:fill="FFFFFF"/>
        </w:rPr>
        <w:t xml:space="preserve">”Tretten tynde teenagere” </w:t>
      </w:r>
      <w:hyperlink r:id="rId10" w:history="1">
        <w:r w:rsidR="00242CAE" w:rsidRPr="00CB5FC0">
          <w:rPr>
            <w:rStyle w:val="Hyperlink"/>
            <w:sz w:val="24"/>
            <w:szCs w:val="24"/>
            <w:shd w:val="clear" w:color="auto" w:fill="FFFFFF"/>
          </w:rPr>
          <w:t>https://mitcfu.dk/CFUEBOG1123581</w:t>
        </w:r>
      </w:hyperlink>
      <w:r w:rsidRPr="003F138F">
        <w:rPr>
          <w:sz w:val="24"/>
          <w:szCs w:val="24"/>
          <w:shd w:val="clear" w:color="auto" w:fill="FFFFFF"/>
        </w:rPr>
        <w:br/>
        <w:t>Noveller og kortprosatekster om unge og for unge om kærlighed, fodbold og tømmermænd, samt om at være indespærret og om at mærke "klappen" ved eksamensbordet.</w:t>
      </w:r>
    </w:p>
    <w:p w14:paraId="004D6C05" w14:textId="74E296FC" w:rsidR="00632A39" w:rsidRPr="003F138F" w:rsidRDefault="00632A39" w:rsidP="00632A39">
      <w:pPr>
        <w:pStyle w:val="Opstilling-punkttegn"/>
        <w:rPr>
          <w:sz w:val="24"/>
          <w:szCs w:val="24"/>
          <w:shd w:val="clear" w:color="auto" w:fill="FFFFFF"/>
        </w:rPr>
      </w:pPr>
      <w:r w:rsidRPr="003F138F">
        <w:rPr>
          <w:sz w:val="24"/>
          <w:szCs w:val="24"/>
          <w:shd w:val="clear" w:color="auto" w:fill="FFFFFF"/>
        </w:rPr>
        <w:t xml:space="preserve">Johannes V. Jensen ”Digte” </w:t>
      </w:r>
      <w:hyperlink r:id="rId11" w:history="1">
        <w:r w:rsidR="00242CAE" w:rsidRPr="00CB5FC0">
          <w:rPr>
            <w:rStyle w:val="Hyperlink"/>
            <w:sz w:val="24"/>
            <w:szCs w:val="24"/>
            <w:shd w:val="clear" w:color="auto" w:fill="FFFFFF"/>
          </w:rPr>
          <w:t>https://mitcfu.dk/CFUEBOG1120717</w:t>
        </w:r>
      </w:hyperlink>
      <w:r w:rsidRPr="003F138F">
        <w:rPr>
          <w:sz w:val="24"/>
          <w:szCs w:val="24"/>
          <w:shd w:val="clear" w:color="auto" w:fill="FFFFFF"/>
        </w:rPr>
        <w:br/>
        <w:t>En genudgivelse af udgaven fra 1948, hvor Johannes V. Jensens fem digtsamlinger, Digte (1906), Aarstiderne (1923), Verdens Lys (1926), Den jydske Blæst (1931) og Paaskebadet (1937) er suppleret med digte fra Aarets Højtider (1925).</w:t>
      </w:r>
    </w:p>
    <w:p w14:paraId="61E59BCF" w14:textId="5C426A1E" w:rsidR="00632A39" w:rsidRPr="003F138F" w:rsidRDefault="00632A39" w:rsidP="00632A39">
      <w:pPr>
        <w:pStyle w:val="Opstilling-punkttegn"/>
        <w:rPr>
          <w:sz w:val="24"/>
          <w:szCs w:val="24"/>
        </w:rPr>
      </w:pPr>
      <w:r w:rsidRPr="003F138F">
        <w:rPr>
          <w:sz w:val="24"/>
          <w:szCs w:val="24"/>
        </w:rPr>
        <w:t xml:space="preserve">Klaus Rifbjerg: ”Under vejr med mig selv” </w:t>
      </w:r>
      <w:hyperlink r:id="rId12" w:history="1">
        <w:r w:rsidR="00242CAE" w:rsidRPr="00CB5FC0">
          <w:rPr>
            <w:rStyle w:val="Hyperlink"/>
            <w:sz w:val="24"/>
            <w:szCs w:val="24"/>
          </w:rPr>
          <w:t>https://mitcfu.dk/CFUEBOG1120721</w:t>
        </w:r>
      </w:hyperlink>
      <w:r w:rsidRPr="003F138F">
        <w:rPr>
          <w:sz w:val="24"/>
          <w:szCs w:val="24"/>
        </w:rPr>
        <w:br/>
      </w:r>
      <w:r w:rsidRPr="003F138F">
        <w:rPr>
          <w:sz w:val="24"/>
          <w:szCs w:val="24"/>
          <w:shd w:val="clear" w:color="auto" w:fill="FFFFFF"/>
        </w:rPr>
        <w:t>Digte der følger et livsforløb fra undfangelse til voksenlivets borgerlige forpligtelser og undervejs bevæger sig fra det muntert charmerende til det pågående, frække og selvironiske.</w:t>
      </w:r>
    </w:p>
    <w:p w14:paraId="143501E0" w14:textId="77777777" w:rsidR="00B1300B" w:rsidRPr="00B8392F" w:rsidRDefault="00B1300B"/>
    <w:sectPr w:rsidR="00B1300B" w:rsidRPr="00B8392F">
      <w:headerReference w:type="default" r:id="rId13"/>
      <w:footerReference w:type="default" r:id="rId1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8A6B" w14:textId="77777777" w:rsidR="00C65CD4" w:rsidRDefault="00C65CD4">
      <w:pPr>
        <w:spacing w:after="0"/>
      </w:pPr>
      <w:r>
        <w:separator/>
      </w:r>
    </w:p>
  </w:endnote>
  <w:endnote w:type="continuationSeparator" w:id="0">
    <w:p w14:paraId="411CD971" w14:textId="77777777" w:rsidR="00C65CD4" w:rsidRDefault="00C65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42" w14:textId="77777777" w:rsidR="00B1300B" w:rsidRDefault="00C65CD4">
    <w:pPr>
      <w:pBdr>
        <w:top w:val="nil"/>
        <w:left w:val="nil"/>
        <w:bottom w:val="nil"/>
        <w:right w:val="nil"/>
        <w:between w:val="nil"/>
      </w:pBdr>
      <w:tabs>
        <w:tab w:val="center" w:pos="4819"/>
        <w:tab w:val="right" w:pos="9638"/>
      </w:tabs>
      <w:spacing w:after="0"/>
      <w:rPr>
        <w:color w:val="000000"/>
      </w:rPr>
    </w:pPr>
    <w:r>
      <w:pict w14:anchorId="27B7B5FA">
        <v:rect id="_x0000_i1026" style="width:0;height:1.5pt" o:hralign="center" o:hrstd="t" o:hr="t" fillcolor="#a0a0a0" stroked="f"/>
      </w:pict>
    </w:r>
  </w:p>
  <w:p w14:paraId="72258C99" w14:textId="0B24298B" w:rsidR="00B1300B" w:rsidRDefault="00A340F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083940">
      <w:rPr>
        <w:color w:val="000000"/>
        <w:sz w:val="18"/>
        <w:szCs w:val="18"/>
      </w:rPr>
      <w:t>Hanne Heimbürger, gymnasiekonsulent på CFU v KP, november 2022</w:t>
    </w:r>
  </w:p>
  <w:p w14:paraId="258FD01E" w14:textId="6766DE59" w:rsidR="00B1300B" w:rsidRDefault="00083940">
    <w:pPr>
      <w:pBdr>
        <w:top w:val="nil"/>
        <w:left w:val="nil"/>
        <w:bottom w:val="nil"/>
        <w:right w:val="nil"/>
        <w:between w:val="nil"/>
      </w:pBdr>
      <w:tabs>
        <w:tab w:val="center" w:pos="4819"/>
        <w:tab w:val="right" w:pos="9638"/>
      </w:tabs>
      <w:spacing w:after="0"/>
    </w:pPr>
    <w:r>
      <w:rPr>
        <w:color w:val="000000"/>
        <w:sz w:val="18"/>
        <w:szCs w:val="18"/>
      </w:rPr>
      <w:t>”Kommer let, går let”</w:t>
    </w:r>
    <w:r w:rsidR="00A340F9">
      <w:tab/>
    </w:r>
    <w:r w:rsidR="00A340F9">
      <w:tab/>
    </w:r>
    <w:r w:rsidR="00A340F9">
      <w:rPr>
        <w:noProof/>
      </w:rPr>
      <w:drawing>
        <wp:inline distT="114300" distB="114300" distL="114300" distR="114300" wp14:anchorId="4DCCF449" wp14:editId="4AC484C3">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92FDACE" w14:textId="163028AD" w:rsidR="00B1300B" w:rsidRDefault="00A340F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C65C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553C6" w14:textId="77777777" w:rsidR="00C65CD4" w:rsidRDefault="00C65CD4">
      <w:pPr>
        <w:spacing w:after="0"/>
      </w:pPr>
      <w:r>
        <w:separator/>
      </w:r>
    </w:p>
  </w:footnote>
  <w:footnote w:type="continuationSeparator" w:id="0">
    <w:p w14:paraId="729EA050" w14:textId="77777777" w:rsidR="00C65CD4" w:rsidRDefault="00C65C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D594" w14:textId="3AB12EEC" w:rsidR="00B1300B" w:rsidRPr="00083940" w:rsidRDefault="00A340F9" w:rsidP="00083940">
    <w:pPr>
      <w:pBdr>
        <w:top w:val="nil"/>
        <w:left w:val="nil"/>
        <w:bottom w:val="nil"/>
        <w:right w:val="nil"/>
        <w:between w:val="nil"/>
      </w:pBdr>
      <w:tabs>
        <w:tab w:val="center" w:pos="0"/>
        <w:tab w:val="left" w:pos="4260"/>
      </w:tabs>
      <w:spacing w:before="708" w:after="0"/>
      <w:ind w:right="5"/>
      <w:jc w:val="right"/>
    </w:pPr>
    <w:r>
      <w:rPr>
        <w:b/>
        <w:noProof/>
      </w:rPr>
      <w:drawing>
        <wp:anchor distT="0" distB="0" distL="0" distR="0" simplePos="0" relativeHeight="251658240" behindDoc="0" locked="0" layoutInCell="1" hidden="0" allowOverlap="1" wp14:anchorId="0C452995" wp14:editId="5458E15D">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242CAE" w:rsidRPr="00CB5FC0">
        <w:rPr>
          <w:rStyle w:val="Hyperlink"/>
        </w:rPr>
        <w:t>https://mitcfu.dk/CFUEBOG1123593</w:t>
      </w:r>
    </w:hyperlink>
    <w:r>
      <w:rPr>
        <w:color w:val="0000FF"/>
        <w:u w:val="single"/>
      </w:rPr>
      <w:br/>
    </w:r>
  </w:p>
  <w:p w14:paraId="01258B9A" w14:textId="77777777" w:rsidR="00B1300B" w:rsidRDefault="00C65CD4">
    <w:pPr>
      <w:pBdr>
        <w:top w:val="nil"/>
        <w:left w:val="nil"/>
        <w:bottom w:val="nil"/>
        <w:right w:val="nil"/>
        <w:between w:val="nil"/>
      </w:pBdr>
      <w:tabs>
        <w:tab w:val="center" w:pos="4819"/>
        <w:tab w:val="right" w:pos="9638"/>
      </w:tabs>
      <w:spacing w:after="0"/>
      <w:jc w:val="right"/>
      <w:rPr>
        <w:color w:val="000000"/>
      </w:rPr>
    </w:pPr>
    <w:r>
      <w:pict w14:anchorId="70CA9B6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70794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B"/>
    <w:rsid w:val="00014BCE"/>
    <w:rsid w:val="00083940"/>
    <w:rsid w:val="001B2615"/>
    <w:rsid w:val="001F2CA6"/>
    <w:rsid w:val="00226D96"/>
    <w:rsid w:val="00242CAE"/>
    <w:rsid w:val="003F138F"/>
    <w:rsid w:val="0051065C"/>
    <w:rsid w:val="00632A39"/>
    <w:rsid w:val="007857F6"/>
    <w:rsid w:val="00880DC9"/>
    <w:rsid w:val="008D29B4"/>
    <w:rsid w:val="00973720"/>
    <w:rsid w:val="009F4480"/>
    <w:rsid w:val="00A340F9"/>
    <w:rsid w:val="00AD7293"/>
    <w:rsid w:val="00B1300B"/>
    <w:rsid w:val="00B46C40"/>
    <w:rsid w:val="00B8392F"/>
    <w:rsid w:val="00C65CD4"/>
    <w:rsid w:val="00C9581A"/>
    <w:rsid w:val="00D03782"/>
    <w:rsid w:val="00ED4E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B513"/>
  <w15:docId w15:val="{E84C24FC-3F46-42FA-A589-4FA46351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083940"/>
    <w:pPr>
      <w:tabs>
        <w:tab w:val="center" w:pos="4819"/>
        <w:tab w:val="right" w:pos="9638"/>
      </w:tabs>
      <w:spacing w:after="0"/>
    </w:pPr>
  </w:style>
  <w:style w:type="character" w:customStyle="1" w:styleId="SidehovedTegn">
    <w:name w:val="Sidehoved Tegn"/>
    <w:basedOn w:val="Standardskrifttypeiafsnit"/>
    <w:link w:val="Sidehoved"/>
    <w:uiPriority w:val="99"/>
    <w:rsid w:val="00083940"/>
  </w:style>
  <w:style w:type="paragraph" w:styleId="Sidefod">
    <w:name w:val="footer"/>
    <w:basedOn w:val="Normal"/>
    <w:link w:val="SidefodTegn"/>
    <w:uiPriority w:val="99"/>
    <w:unhideWhenUsed/>
    <w:rsid w:val="00083940"/>
    <w:pPr>
      <w:tabs>
        <w:tab w:val="center" w:pos="4819"/>
        <w:tab w:val="right" w:pos="9638"/>
      </w:tabs>
      <w:spacing w:after="0"/>
    </w:pPr>
  </w:style>
  <w:style w:type="character" w:customStyle="1" w:styleId="SidefodTegn">
    <w:name w:val="Sidefod Tegn"/>
    <w:basedOn w:val="Standardskrifttypeiafsnit"/>
    <w:link w:val="Sidefod"/>
    <w:uiPriority w:val="99"/>
    <w:rsid w:val="00083940"/>
  </w:style>
  <w:style w:type="character" w:styleId="Hyperlink">
    <w:name w:val="Hyperlink"/>
    <w:basedOn w:val="Standardskrifttypeiafsnit"/>
    <w:uiPriority w:val="99"/>
    <w:unhideWhenUsed/>
    <w:rsid w:val="00083940"/>
    <w:rPr>
      <w:color w:val="0000FF" w:themeColor="hyperlink"/>
      <w:u w:val="single"/>
    </w:rPr>
  </w:style>
  <w:style w:type="character" w:customStyle="1" w:styleId="UnresolvedMention">
    <w:name w:val="Unresolved Mention"/>
    <w:basedOn w:val="Standardskrifttypeiafsnit"/>
    <w:uiPriority w:val="99"/>
    <w:semiHidden/>
    <w:unhideWhenUsed/>
    <w:rsid w:val="00083940"/>
    <w:rPr>
      <w:color w:val="605E5C"/>
      <w:shd w:val="clear" w:color="auto" w:fill="E1DFDD"/>
    </w:rPr>
  </w:style>
  <w:style w:type="paragraph" w:styleId="Opstilling-punkttegn">
    <w:name w:val="List Bullet"/>
    <w:basedOn w:val="Normal"/>
    <w:uiPriority w:val="99"/>
    <w:unhideWhenUsed/>
    <w:rsid w:val="00083940"/>
    <w:pPr>
      <w:numPr>
        <w:numId w:val="1"/>
      </w:numPr>
      <w:contextualSpacing/>
    </w:pPr>
  </w:style>
  <w:style w:type="character" w:styleId="BesgtLink">
    <w:name w:val="FollowedHyperlink"/>
    <w:basedOn w:val="Standardskrifttypeiafsnit"/>
    <w:uiPriority w:val="99"/>
    <w:semiHidden/>
    <w:unhideWhenUsed/>
    <w:rsid w:val="00242C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ekster.kb.dk/text/adl-texts-oehl01val-shoot-workid7069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tcfu.dk/CFUEBOG11207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cfu.dk/CFUEBOG11207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tcfu.dk/CFUEBOG1123581" TargetMode="External"/><Relationship Id="rId4" Type="http://schemas.openxmlformats.org/officeDocument/2006/relationships/webSettings" Target="webSettings.xml"/><Relationship Id="rId9" Type="http://schemas.openxmlformats.org/officeDocument/2006/relationships/hyperlink" Target="https://mitcfu.dk/CFUEBOG112358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mitcfu.dk/CFUEBOG1123593"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5125</Characters>
  <Application>Microsoft Office Word</Application>
  <DocSecurity>0</DocSecurity>
  <Lines>94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2022-11-28T08:30:00Z</dcterms:created>
  <dcterms:modified xsi:type="dcterms:W3CDTF">2022-11-28T08:30:00Z</dcterms:modified>
</cp:coreProperties>
</file>