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00" w:rsidRDefault="00B419C1">
      <w:pPr>
        <w:pStyle w:val="Titel"/>
      </w:pPr>
      <w:bookmarkStart w:id="0" w:name="_GoBack"/>
      <w:bookmarkEnd w:id="0"/>
      <w:r>
        <w:t>De sorte hullers klub</w:t>
      </w:r>
      <w:r>
        <w:rPr>
          <w:noProof/>
        </w:rPr>
        <w:drawing>
          <wp:anchor distT="114300" distB="114300" distL="114300" distR="114300" simplePos="0" relativeHeight="251658240" behindDoc="1" locked="0" layoutInCell="1" hidden="0" allowOverlap="1">
            <wp:simplePos x="0" y="0"/>
            <wp:positionH relativeFrom="column">
              <wp:posOffset>-2057399</wp:posOffset>
            </wp:positionH>
            <wp:positionV relativeFrom="paragraph">
              <wp:posOffset>1371600</wp:posOffset>
            </wp:positionV>
            <wp:extent cx="1200926" cy="1912302"/>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00926" cy="1912302"/>
                    </a:xfrm>
                    <a:prstGeom prst="rect">
                      <a:avLst/>
                    </a:prstGeom>
                    <a:ln/>
                  </pic:spPr>
                </pic:pic>
              </a:graphicData>
            </a:graphic>
          </wp:anchor>
        </w:drawing>
      </w:r>
    </w:p>
    <w:p w:rsidR="002B5F00" w:rsidRDefault="00B419C1">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Læremidlet</w:t>
      </w:r>
      <w:r>
        <w:rPr>
          <w:b/>
          <w:color w:val="5F5F5F"/>
          <w:sz w:val="16"/>
          <w:szCs w:val="16"/>
        </w:rPr>
        <w:tab/>
        <w:t>De sorte hullers klub af Lise Villadsen</w:t>
      </w:r>
    </w:p>
    <w:p w:rsidR="002B5F00" w:rsidRDefault="00B419C1">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Medietyper(r)</w:t>
      </w:r>
      <w:r>
        <w:rPr>
          <w:b/>
          <w:color w:val="5F5F5F"/>
          <w:sz w:val="16"/>
          <w:szCs w:val="16"/>
        </w:rPr>
        <w:tab/>
      </w:r>
      <w:r>
        <w:rPr>
          <w:color w:val="5F5F5F"/>
          <w:sz w:val="16"/>
          <w:szCs w:val="16"/>
        </w:rPr>
        <w:t>Bog</w:t>
      </w:r>
    </w:p>
    <w:p w:rsidR="002B5F00" w:rsidRDefault="00B419C1">
      <w:pPr>
        <w:pBdr>
          <w:top w:val="nil"/>
          <w:left w:val="nil"/>
          <w:bottom w:val="nil"/>
          <w:right w:val="nil"/>
          <w:between w:val="nil"/>
        </w:pBdr>
        <w:tabs>
          <w:tab w:val="left" w:pos="1588"/>
        </w:tabs>
        <w:spacing w:after="76" w:line="202" w:lineRule="auto"/>
        <w:rPr>
          <w:b/>
          <w:color w:val="5F5F5F"/>
          <w:sz w:val="16"/>
          <w:szCs w:val="16"/>
        </w:rPr>
      </w:pPr>
      <w:r>
        <w:rPr>
          <w:b/>
          <w:color w:val="5F5F5F"/>
          <w:sz w:val="16"/>
          <w:szCs w:val="16"/>
        </w:rPr>
        <w:t>Fag</w:t>
      </w:r>
      <w:r>
        <w:rPr>
          <w:b/>
          <w:color w:val="5F5F5F"/>
          <w:sz w:val="16"/>
          <w:szCs w:val="16"/>
        </w:rPr>
        <w:tab/>
      </w:r>
      <w:r>
        <w:rPr>
          <w:color w:val="5F5F5F"/>
          <w:sz w:val="16"/>
          <w:szCs w:val="16"/>
        </w:rPr>
        <w:t>Dansk</w:t>
      </w:r>
    </w:p>
    <w:p w:rsidR="002B5F00" w:rsidRDefault="00B419C1">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Målgruppe</w:t>
      </w:r>
      <w:r>
        <w:rPr>
          <w:b/>
          <w:color w:val="5F5F5F"/>
          <w:sz w:val="16"/>
          <w:szCs w:val="16"/>
        </w:rPr>
        <w:tab/>
      </w:r>
      <w:r>
        <w:rPr>
          <w:color w:val="5F5F5F"/>
          <w:sz w:val="16"/>
          <w:szCs w:val="16"/>
        </w:rPr>
        <w:t>8.-10. klasse</w:t>
      </w:r>
    </w:p>
    <w:p w:rsidR="002B5F00" w:rsidRDefault="00B419C1">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Nøgleord</w:t>
      </w:r>
      <w:r>
        <w:rPr>
          <w:b/>
          <w:color w:val="5F5F5F"/>
          <w:sz w:val="16"/>
          <w:szCs w:val="16"/>
        </w:rPr>
        <w:tab/>
      </w:r>
      <w:r>
        <w:rPr>
          <w:color w:val="5F5F5F"/>
          <w:sz w:val="16"/>
          <w:szCs w:val="16"/>
        </w:rPr>
        <w:t>Hemmeligheder, Fællesskaber, Sygdom, Venskab, Ensomhed</w:t>
      </w:r>
    </w:p>
    <w:p w:rsidR="002B5F00" w:rsidRDefault="002B5F00">
      <w:pPr>
        <w:pBdr>
          <w:top w:val="nil"/>
          <w:left w:val="nil"/>
          <w:bottom w:val="single" w:sz="4" w:space="1" w:color="5F5F5F"/>
          <w:right w:val="nil"/>
          <w:between w:val="nil"/>
        </w:pBdr>
        <w:tabs>
          <w:tab w:val="left" w:pos="1588"/>
        </w:tabs>
        <w:spacing w:before="360" w:after="76" w:line="40" w:lineRule="auto"/>
        <w:rPr>
          <w:b/>
          <w:color w:val="5F5F5F"/>
          <w:sz w:val="16"/>
          <w:szCs w:val="16"/>
        </w:rPr>
      </w:pPr>
    </w:p>
    <w:p w:rsidR="002B5F00" w:rsidRDefault="00B419C1">
      <w:pPr>
        <w:pStyle w:val="Overskrift1"/>
      </w:pPr>
      <w:r>
        <w:t>Fagligt fokus</w:t>
      </w:r>
    </w:p>
    <w:p w:rsidR="002B5F00" w:rsidRDefault="00B419C1">
      <w:pPr>
        <w:spacing w:after="240" w:line="276" w:lineRule="auto"/>
        <w:rPr>
          <w:highlight w:val="white"/>
        </w:rPr>
      </w:pPr>
      <w:r>
        <w:rPr>
          <w:b/>
        </w:rPr>
        <w:t>Hvad?</w:t>
      </w:r>
      <w:r>
        <w:t xml:space="preserve"> </w:t>
      </w:r>
      <w:r>
        <w:rPr>
          <w:color w:val="333333"/>
          <w:highlight w:val="white"/>
        </w:rPr>
        <w:t>I 'De sorte hullers klub' møder vi Max, der er startet på gymnasiet, hvor han primært holder sig for sig selv. Det bekymrer selvfølgelig hans mor, der overtaler ham til at deltage i en gruppe for ensomme unge. Hun giver et kørekort, hvis han tilmelder sig.</w:t>
      </w:r>
      <w:r>
        <w:rPr>
          <w:color w:val="333333"/>
          <w:highlight w:val="white"/>
        </w:rPr>
        <w:t xml:space="preserve"> Til det første gruppemøde bliver Max ikke ligefrem begejstret for mødet med de fire andre. Han betragter dem mest som tabere. Men så træder Sylvia ind ad døren - og alt ændrer sig. Sylvia er alvorligt syg og hvis hun ikke får et nyt hjerte snart, så dør h</w:t>
      </w:r>
      <w:r>
        <w:rPr>
          <w:color w:val="333333"/>
          <w:highlight w:val="white"/>
        </w:rPr>
        <w:t>un. Sylvias fremkomst gør noget ved hele gruppen, men først og fremmest ved Max. Han forelsker sig og pludselig kommer alle hans vågne timer til at handle om hende, og om hvordan han sammen med resten af gruppen kan hjælpe hende. Men måske hjælper han førs</w:t>
      </w:r>
      <w:r>
        <w:rPr>
          <w:color w:val="333333"/>
          <w:highlight w:val="white"/>
        </w:rPr>
        <w:t>t og fremmest sig selv, inden at han opdager nye sider af sig selv og Sylvia.</w:t>
      </w:r>
    </w:p>
    <w:p w:rsidR="002B5F00" w:rsidRDefault="00B419C1">
      <w:pPr>
        <w:spacing w:after="240" w:line="276" w:lineRule="auto"/>
        <w:rPr>
          <w:highlight w:val="white"/>
        </w:rPr>
      </w:pPr>
      <w:r>
        <w:rPr>
          <w:b/>
        </w:rPr>
        <w:t xml:space="preserve">Hvorfor? </w:t>
      </w:r>
      <w:r>
        <w:rPr>
          <w:color w:val="333333"/>
          <w:highlight w:val="white"/>
        </w:rPr>
        <w:t>En skøn og medrivende læseoplevelse, der trækker tydelige tråde fra fantastiske ungdomsfortællinger som 'En flænge i himlen' og 'The Breakfast Club'. Som læser falder ma</w:t>
      </w:r>
      <w:r>
        <w:rPr>
          <w:color w:val="333333"/>
          <w:highlight w:val="white"/>
        </w:rPr>
        <w:t>n både for det fællesskab, der er i støbeskeen hos Max og de andre misforståede - og så bliver man opslugt af den art redningsaktion, de kaster sig ud i med Sylvia. Det er både rørende og nærværende, når man oplever den lidt skæve gruppes ændrede adfærd og</w:t>
      </w:r>
      <w:r>
        <w:rPr>
          <w:color w:val="333333"/>
          <w:highlight w:val="white"/>
        </w:rPr>
        <w:t xml:space="preserve"> pludselige interesse i at kaste sig ind i (ungdoms)livet.</w:t>
      </w:r>
    </w:p>
    <w:p w:rsidR="002B5F00" w:rsidRDefault="00B419C1">
      <w:pPr>
        <w:spacing w:after="240" w:line="276" w:lineRule="auto"/>
        <w:rPr>
          <w:color w:val="222222"/>
        </w:rPr>
      </w:pPr>
      <w:r>
        <w:rPr>
          <w:b/>
        </w:rPr>
        <w:t>Hvordan?</w:t>
      </w:r>
      <w:r>
        <w:t xml:space="preserve"> Den pædagogiske vejledning </w:t>
      </w:r>
      <w:r>
        <w:rPr>
          <w:color w:val="222222"/>
        </w:rPr>
        <w:t>giver bud på, hvordan man kan tage fat i bogen via kreativ og varieret litteraturundervisning. Der er både forslag til opgaver og aktiviteter før, under og efter</w:t>
      </w:r>
      <w:r>
        <w:rPr>
          <w:color w:val="222222"/>
        </w:rPr>
        <w:t xml:space="preserve"> læsningen. Under læsningen har tilhørende opgaver, der kan indikere en læsemængde fra gang til gang.</w:t>
      </w:r>
    </w:p>
    <w:p w:rsidR="002B5F00" w:rsidRDefault="002B5F00">
      <w:pPr>
        <w:spacing w:line="276" w:lineRule="auto"/>
        <w:jc w:val="both"/>
      </w:pPr>
    </w:p>
    <w:p w:rsidR="002B5F00" w:rsidRDefault="00B419C1">
      <w:pPr>
        <w:spacing w:line="276" w:lineRule="auto"/>
        <w:jc w:val="both"/>
      </w:pPr>
      <w:r>
        <w:t>Rigtig god fornøjelse.</w:t>
      </w:r>
    </w:p>
    <w:p w:rsidR="002B5F00" w:rsidRDefault="00B419C1">
      <w:pPr>
        <w:spacing w:line="276" w:lineRule="auto"/>
        <w:jc w:val="both"/>
        <w:rPr>
          <w:i/>
        </w:rPr>
      </w:pPr>
      <w:r>
        <w:rPr>
          <w:i/>
        </w:rPr>
        <w:t>Jan Frydensbjerg, VIA CFU</w:t>
      </w:r>
    </w:p>
    <w:p w:rsidR="002B5F00" w:rsidRDefault="00B419C1">
      <w:pPr>
        <w:pStyle w:val="Overskrift1"/>
      </w:pPr>
      <w:r>
        <w:lastRenderedPageBreak/>
        <w:t>Ideer til undervisningen</w:t>
      </w:r>
    </w:p>
    <w:p w:rsidR="002B5F00" w:rsidRDefault="00B419C1">
      <w:pPr>
        <w:pBdr>
          <w:top w:val="nil"/>
          <w:left w:val="nil"/>
          <w:bottom w:val="nil"/>
          <w:right w:val="nil"/>
          <w:between w:val="nil"/>
        </w:pBdr>
        <w:spacing w:before="280"/>
        <w:rPr>
          <w:b/>
          <w:color w:val="000000"/>
          <w:sz w:val="24"/>
          <w:szCs w:val="24"/>
        </w:rPr>
      </w:pPr>
      <w:r>
        <w:rPr>
          <w:b/>
          <w:sz w:val="24"/>
          <w:szCs w:val="24"/>
        </w:rPr>
        <w:t>Før læsningen</w:t>
      </w:r>
    </w:p>
    <w:p w:rsidR="002B5F00" w:rsidRDefault="002B5F00">
      <w:pPr>
        <w:spacing w:after="80"/>
      </w:pPr>
    </w:p>
    <w:p w:rsidR="002B5F00" w:rsidRDefault="00B419C1">
      <w:pPr>
        <w:spacing w:line="276" w:lineRule="auto"/>
        <w:rPr>
          <w:u w:val="single"/>
        </w:rPr>
      </w:pPr>
      <w:r>
        <w:rPr>
          <w:u w:val="single"/>
        </w:rPr>
        <w:t>De sorte huller</w:t>
      </w:r>
    </w:p>
    <w:p w:rsidR="002B5F00" w:rsidRDefault="00B419C1">
      <w:pPr>
        <w:spacing w:line="276" w:lineRule="auto"/>
      </w:pPr>
      <w:r>
        <w:t>Læs på nettet om, hvad sorte huller er for et fænomen og læs efterfølgende bogens bagside, der kort beskriver noget af handlingen i bogen. Hvilken forventning til indholdet i bogen får du efterfølgende?</w:t>
      </w:r>
    </w:p>
    <w:p w:rsidR="002B5F00" w:rsidRDefault="002B5F00">
      <w:pPr>
        <w:spacing w:line="276" w:lineRule="auto"/>
      </w:pPr>
    </w:p>
    <w:p w:rsidR="002B5F00" w:rsidRDefault="00B419C1">
      <w:pPr>
        <w:spacing w:line="276" w:lineRule="auto"/>
        <w:rPr>
          <w:u w:val="single"/>
        </w:rPr>
      </w:pPr>
      <w:r>
        <w:rPr>
          <w:u w:val="single"/>
        </w:rPr>
        <w:t>Ensomhed</w:t>
      </w:r>
    </w:p>
    <w:p w:rsidR="002B5F00" w:rsidRDefault="00B419C1">
      <w:pPr>
        <w:spacing w:line="276" w:lineRule="auto"/>
        <w:rPr>
          <w:b/>
        </w:rPr>
      </w:pPr>
      <w:r>
        <w:t>Se Lise Villadsens egen præsentation af bog</w:t>
      </w:r>
      <w:r>
        <w:t xml:space="preserve">en og forhold dig til hendes ord. Hvad er dit eget forhold til ensomhed og det med at føle sig forkert? </w:t>
      </w:r>
      <w:hyperlink r:id="rId8">
        <w:r>
          <w:rPr>
            <w:color w:val="1155CC"/>
            <w:u w:val="single"/>
          </w:rPr>
          <w:t>https://www.youtube.com/watch?v=rfHVLpEfjOM</w:t>
        </w:r>
      </w:hyperlink>
      <w:r>
        <w:t xml:space="preserve"> </w:t>
      </w:r>
    </w:p>
    <w:p w:rsidR="002B5F00" w:rsidRDefault="002B5F00">
      <w:pPr>
        <w:spacing w:line="276" w:lineRule="auto"/>
      </w:pPr>
    </w:p>
    <w:p w:rsidR="002B5F00" w:rsidRDefault="002B5F00">
      <w:pPr>
        <w:spacing w:after="80"/>
        <w:rPr>
          <w:b/>
        </w:rPr>
      </w:pPr>
    </w:p>
    <w:p w:rsidR="002B5F00" w:rsidRDefault="00B419C1">
      <w:pPr>
        <w:spacing w:after="80"/>
        <w:rPr>
          <w:b/>
        </w:rPr>
      </w:pPr>
      <w:r>
        <w:rPr>
          <w:b/>
          <w:sz w:val="24"/>
          <w:szCs w:val="24"/>
        </w:rPr>
        <w:t>Under læsningen</w:t>
      </w:r>
    </w:p>
    <w:p w:rsidR="002B5F00" w:rsidRDefault="00B419C1">
      <w:pPr>
        <w:spacing w:line="276" w:lineRule="auto"/>
        <w:rPr>
          <w:b/>
        </w:rPr>
      </w:pPr>
      <w:r>
        <w:rPr>
          <w:b/>
        </w:rPr>
        <w:t>Kapitel 1-2 - Det første i</w:t>
      </w:r>
      <w:r>
        <w:rPr>
          <w:b/>
        </w:rPr>
        <w:t>ndtryk</w:t>
      </w:r>
    </w:p>
    <w:p w:rsidR="002B5F00" w:rsidRDefault="00B419C1">
      <w:pPr>
        <w:spacing w:line="276" w:lineRule="auto"/>
      </w:pPr>
      <w:r>
        <w:t xml:space="preserve">Hvilket indtryk får du af Max i de to første kapitler - og hvilket indtryk får Max af gruppen for unge med mild ensomhedsfølelse? </w:t>
      </w:r>
    </w:p>
    <w:p w:rsidR="002B5F00" w:rsidRDefault="002B5F00">
      <w:pPr>
        <w:spacing w:line="276" w:lineRule="auto"/>
      </w:pPr>
    </w:p>
    <w:p w:rsidR="002B5F00" w:rsidRDefault="00B419C1">
      <w:pPr>
        <w:spacing w:line="276" w:lineRule="auto"/>
        <w:rPr>
          <w:b/>
        </w:rPr>
      </w:pPr>
      <w:r>
        <w:rPr>
          <w:b/>
        </w:rPr>
        <w:t>Kapitel 3-5 - “Det er lige dér, det sker”</w:t>
      </w:r>
    </w:p>
    <w:p w:rsidR="002B5F00" w:rsidRDefault="00B419C1">
      <w:pPr>
        <w:spacing w:line="276" w:lineRule="auto"/>
      </w:pPr>
      <w:r>
        <w:t>Hvordan kommer Sylvia ind i historien, hvad får du at vide om hende - og hv</w:t>
      </w:r>
      <w:r>
        <w:t>ordan reagerer de andre og særligt Max på Sylvias ankomst?</w:t>
      </w:r>
    </w:p>
    <w:p w:rsidR="002B5F00" w:rsidRDefault="002B5F00">
      <w:pPr>
        <w:spacing w:line="276" w:lineRule="auto"/>
      </w:pPr>
    </w:p>
    <w:p w:rsidR="002B5F00" w:rsidRDefault="00B419C1">
      <w:pPr>
        <w:spacing w:line="276" w:lineRule="auto"/>
      </w:pPr>
      <w:r>
        <w:rPr>
          <w:b/>
        </w:rPr>
        <w:t>Kapitel 6-7 - De sorte hullers klub opstår</w:t>
      </w:r>
    </w:p>
    <w:p w:rsidR="002B5F00" w:rsidRDefault="00B419C1">
      <w:pPr>
        <w:spacing w:line="276" w:lineRule="auto"/>
      </w:pPr>
      <w:r>
        <w:t>Hvad kendetegner de forskellige medlemmer af ‘De sorte hullers klub’ og hvad finder de sammen om? Vælg en af personerne og skriv deres dagbog og tanker n</w:t>
      </w:r>
      <w:r>
        <w:t>ed for dagen, hvor De sorte hullers klub bliver en realitet</w:t>
      </w:r>
    </w:p>
    <w:p w:rsidR="002B5F00" w:rsidRDefault="002B5F00">
      <w:pPr>
        <w:spacing w:line="276" w:lineRule="auto"/>
        <w:rPr>
          <w:b/>
        </w:rPr>
      </w:pPr>
    </w:p>
    <w:p w:rsidR="002B5F00" w:rsidRDefault="00B419C1">
      <w:pPr>
        <w:spacing w:line="276" w:lineRule="auto"/>
        <w:rPr>
          <w:b/>
        </w:rPr>
      </w:pPr>
      <w:r>
        <w:rPr>
          <w:b/>
        </w:rPr>
        <w:t>Kapitel 8-10 - “Der kan ikke ske mere”</w:t>
      </w:r>
    </w:p>
    <w:p w:rsidR="002B5F00" w:rsidRDefault="00B419C1">
      <w:pPr>
        <w:spacing w:line="276" w:lineRule="auto"/>
      </w:pPr>
      <w:r>
        <w:t>Sådan skriver Sylvia til Max. De kan være venner, men ikke mere end det. Forstår du hendes besked og bevæggrund? Hvad er gået forud for dette - og hvordan h</w:t>
      </w:r>
      <w:r>
        <w:t>ar Max det med hele situationen?</w:t>
      </w:r>
    </w:p>
    <w:p w:rsidR="002B5F00" w:rsidRDefault="002B5F00">
      <w:pPr>
        <w:spacing w:line="276" w:lineRule="auto"/>
      </w:pPr>
    </w:p>
    <w:p w:rsidR="002B5F00" w:rsidRDefault="00B419C1">
      <w:pPr>
        <w:spacing w:line="276" w:lineRule="auto"/>
        <w:rPr>
          <w:b/>
        </w:rPr>
      </w:pPr>
      <w:r>
        <w:rPr>
          <w:b/>
        </w:rPr>
        <w:t>Kapitel 11-14 - August giver råd</w:t>
      </w:r>
    </w:p>
    <w:p w:rsidR="002B5F00" w:rsidRDefault="00B419C1">
      <w:pPr>
        <w:spacing w:line="276" w:lineRule="auto"/>
      </w:pPr>
      <w:r>
        <w:t xml:space="preserve">Max får et godt råd af August. Hvad handler det om? Og hvad foregår der på tagterrassen med Mus og de andre? </w:t>
      </w:r>
    </w:p>
    <w:p w:rsidR="002B5F00" w:rsidRDefault="002B5F00">
      <w:pPr>
        <w:spacing w:line="276" w:lineRule="auto"/>
      </w:pPr>
    </w:p>
    <w:p w:rsidR="002B5F00" w:rsidRDefault="002B5F00">
      <w:pPr>
        <w:spacing w:line="276" w:lineRule="auto"/>
      </w:pPr>
    </w:p>
    <w:p w:rsidR="002B5F00" w:rsidRDefault="00B419C1">
      <w:pPr>
        <w:spacing w:line="276" w:lineRule="auto"/>
        <w:rPr>
          <w:b/>
        </w:rPr>
      </w:pPr>
      <w:r>
        <w:rPr>
          <w:b/>
        </w:rPr>
        <w:t>Kapitel 15-17: Elefanterne i rummet</w:t>
      </w:r>
    </w:p>
    <w:p w:rsidR="002B5F00" w:rsidRDefault="00B419C1">
      <w:pPr>
        <w:spacing w:line="276" w:lineRule="auto"/>
      </w:pPr>
      <w:r>
        <w:t xml:space="preserve">For at hjælpe Mus bliver gruppen enige om, at de skal dele en hemmelighed. En måde at fjerne elefanten i rummet på, ved at tilføje flere. Hvad er det for hemmeligheder, der gemmes på. Og hvad og hvorfor lyver Max? </w:t>
      </w:r>
    </w:p>
    <w:p w:rsidR="002B5F00" w:rsidRDefault="002B5F00">
      <w:pPr>
        <w:spacing w:line="276" w:lineRule="auto"/>
      </w:pPr>
    </w:p>
    <w:p w:rsidR="002B5F00" w:rsidRDefault="00B419C1">
      <w:pPr>
        <w:spacing w:line="276" w:lineRule="auto"/>
        <w:rPr>
          <w:b/>
        </w:rPr>
      </w:pPr>
      <w:r>
        <w:rPr>
          <w:b/>
        </w:rPr>
        <w:t>Kapitel 18-20: Max og Sylvia bliver et p</w:t>
      </w:r>
      <w:r>
        <w:rPr>
          <w:b/>
        </w:rPr>
        <w:t>ar</w:t>
      </w:r>
    </w:p>
    <w:p w:rsidR="002B5F00" w:rsidRDefault="00B419C1">
      <w:pPr>
        <w:spacing w:line="276" w:lineRule="auto"/>
      </w:pPr>
      <w:r>
        <w:t>I kapitlerne udvikler forholdet mellem Max og Sylvia sig. Sideløbende med dette skal gruppen skilles fra hinanden. Hvordan reflekterer Max i kapitlerne over Sylvia og gruppes betydning for ham?</w:t>
      </w:r>
    </w:p>
    <w:p w:rsidR="002B5F00" w:rsidRDefault="002B5F00">
      <w:pPr>
        <w:spacing w:line="276" w:lineRule="auto"/>
      </w:pPr>
    </w:p>
    <w:p w:rsidR="002B5F00" w:rsidRDefault="00B419C1">
      <w:pPr>
        <w:spacing w:line="276" w:lineRule="auto"/>
        <w:rPr>
          <w:b/>
        </w:rPr>
      </w:pPr>
      <w:r>
        <w:rPr>
          <w:b/>
        </w:rPr>
        <w:t>Kapitel 21-23: Max i gråd</w:t>
      </w:r>
    </w:p>
    <w:p w:rsidR="002B5F00" w:rsidRDefault="00B419C1">
      <w:pPr>
        <w:spacing w:line="276" w:lineRule="auto"/>
      </w:pPr>
      <w:r>
        <w:t>Max og vennerne overrasker Sylvi</w:t>
      </w:r>
      <w:r>
        <w:t xml:space="preserve">a med en surprise og efterfølgende slutter aftenen med, at Max bryder ud i gråd, midt i at de skal til at have sex sammen for første gang. Skriv alle de ting ned, der kan forklare, at Max har voldsomme følelser. </w:t>
      </w:r>
    </w:p>
    <w:p w:rsidR="002B5F00" w:rsidRDefault="002B5F00">
      <w:pPr>
        <w:spacing w:line="276" w:lineRule="auto"/>
      </w:pPr>
    </w:p>
    <w:p w:rsidR="002B5F00" w:rsidRDefault="00B419C1">
      <w:pPr>
        <w:spacing w:line="276" w:lineRule="auto"/>
        <w:rPr>
          <w:b/>
        </w:rPr>
      </w:pPr>
      <w:r>
        <w:rPr>
          <w:b/>
        </w:rPr>
        <w:t>Kapitel 24-27: Ventetid, forfærdelse og af</w:t>
      </w:r>
      <w:r>
        <w:rPr>
          <w:b/>
        </w:rPr>
        <w:t>sløring</w:t>
      </w:r>
    </w:p>
    <w:p w:rsidR="002B5F00" w:rsidRDefault="00B419C1">
      <w:pPr>
        <w:spacing w:line="276" w:lineRule="auto"/>
      </w:pPr>
      <w:r>
        <w:t>Max hører intet efter operationen og sammen forsøger de at opsøge forældrene. Men intet er, som det skal være. Hvad og hvordan går sandheden op for Max og vennerne?</w:t>
      </w:r>
    </w:p>
    <w:p w:rsidR="002B5F00" w:rsidRDefault="002B5F00">
      <w:pPr>
        <w:spacing w:line="276" w:lineRule="auto"/>
      </w:pPr>
    </w:p>
    <w:p w:rsidR="002B5F00" w:rsidRDefault="00B419C1">
      <w:pPr>
        <w:spacing w:line="276" w:lineRule="auto"/>
      </w:pPr>
      <w:r>
        <w:rPr>
          <w:b/>
        </w:rPr>
        <w:t>Kapitel 28-30: August samler trådene</w:t>
      </w:r>
    </w:p>
    <w:p w:rsidR="002B5F00" w:rsidRDefault="00B419C1">
      <w:pPr>
        <w:spacing w:line="276" w:lineRule="auto"/>
      </w:pPr>
      <w:r>
        <w:t>Sandhederne vælter frem og gruppen falder fra</w:t>
      </w:r>
      <w:r>
        <w:t xml:space="preserve"> hinanden, men August lykkes til sidst med at samle dem igen. Hvad synes du om bogens slutning?</w:t>
      </w:r>
    </w:p>
    <w:p w:rsidR="002B5F00" w:rsidRDefault="002B5F00">
      <w:pPr>
        <w:spacing w:line="276" w:lineRule="auto"/>
      </w:pPr>
    </w:p>
    <w:p w:rsidR="002B5F00" w:rsidRDefault="002B5F00">
      <w:pPr>
        <w:spacing w:after="240"/>
        <w:rPr>
          <w:b/>
          <w:sz w:val="24"/>
          <w:szCs w:val="24"/>
        </w:rPr>
      </w:pPr>
    </w:p>
    <w:p w:rsidR="002B5F00" w:rsidRDefault="00B419C1">
      <w:pPr>
        <w:spacing w:after="240"/>
        <w:rPr>
          <w:b/>
          <w:sz w:val="24"/>
          <w:szCs w:val="24"/>
        </w:rPr>
      </w:pPr>
      <w:r>
        <w:rPr>
          <w:b/>
          <w:sz w:val="24"/>
          <w:szCs w:val="24"/>
        </w:rPr>
        <w:t>Efter læsningen</w:t>
      </w:r>
    </w:p>
    <w:p w:rsidR="002B5F00" w:rsidRDefault="00B419C1">
      <w:pPr>
        <w:spacing w:line="276" w:lineRule="auto"/>
        <w:rPr>
          <w:b/>
        </w:rPr>
      </w:pPr>
      <w:r>
        <w:rPr>
          <w:b/>
        </w:rPr>
        <w:t>De sorte hullers klub</w:t>
      </w:r>
    </w:p>
    <w:p w:rsidR="002B5F00" w:rsidRDefault="00B419C1">
      <w:pPr>
        <w:spacing w:line="276" w:lineRule="auto"/>
      </w:pPr>
      <w:r>
        <w:t>Lav en brochure, der præsenterer og inviterer andre unge med i gruppen for ensomme unge. Læg vægt på at gøre det så inte</w:t>
      </w:r>
      <w:r>
        <w:t xml:space="preserve">ressant og attraktivt som muligt for målgruppen. </w:t>
      </w:r>
    </w:p>
    <w:p w:rsidR="002B5F00" w:rsidRDefault="002B5F00">
      <w:pPr>
        <w:spacing w:line="276" w:lineRule="auto"/>
      </w:pPr>
    </w:p>
    <w:p w:rsidR="002B5F00" w:rsidRDefault="00B419C1">
      <w:pPr>
        <w:spacing w:line="276" w:lineRule="auto"/>
        <w:rPr>
          <w:b/>
        </w:rPr>
      </w:pPr>
      <w:r>
        <w:rPr>
          <w:b/>
        </w:rPr>
        <w:t>Før, under og efter Sylvia</w:t>
      </w:r>
    </w:p>
    <w:p w:rsidR="002B5F00" w:rsidRDefault="00B419C1">
      <w:pPr>
        <w:spacing w:line="276" w:lineRule="auto"/>
      </w:pPr>
      <w:r>
        <w:t xml:space="preserve">Max forandrer sig markant i løbet af fortællingen, og det skyldes i særlig grad hans møde med Sylvia. Beskriv hvad det er for en udvikling, som Max kommer igennem. </w:t>
      </w:r>
    </w:p>
    <w:p w:rsidR="002B5F00" w:rsidRDefault="002B5F00">
      <w:pPr>
        <w:spacing w:line="276" w:lineRule="auto"/>
        <w:rPr>
          <w:b/>
        </w:rPr>
      </w:pPr>
    </w:p>
    <w:p w:rsidR="002B5F00" w:rsidRDefault="00B419C1">
      <w:pPr>
        <w:spacing w:line="276" w:lineRule="auto"/>
        <w:rPr>
          <w:b/>
        </w:rPr>
      </w:pPr>
      <w:r>
        <w:rPr>
          <w:b/>
        </w:rPr>
        <w:t>Sorte huller</w:t>
      </w:r>
      <w:r>
        <w:rPr>
          <w:b/>
        </w:rPr>
        <w:t xml:space="preserve"> som citatfigur</w:t>
      </w:r>
    </w:p>
    <w:p w:rsidR="002B5F00" w:rsidRDefault="00B419C1">
      <w:pPr>
        <w:spacing w:line="276" w:lineRule="auto"/>
      </w:pPr>
      <w:r>
        <w:t>Skab en nattehimmel i jeres klasselokale, hvor I påsætter stjerner, planeter og sorte huller. I de sorte huller skriver I et centralt citat fra bogen, som I føler beskriver stemningen, handlingen og sproget i bogen på en god måde.</w:t>
      </w:r>
    </w:p>
    <w:p w:rsidR="002B5F00" w:rsidRDefault="002B5F00">
      <w:pPr>
        <w:spacing w:line="276" w:lineRule="auto"/>
      </w:pPr>
    </w:p>
    <w:p w:rsidR="002B5F00" w:rsidRDefault="00B419C1">
      <w:pPr>
        <w:pBdr>
          <w:top w:val="none" w:sz="0" w:space="0" w:color="000000"/>
          <w:left w:val="none" w:sz="0" w:space="0" w:color="000000"/>
          <w:bottom w:val="none" w:sz="0" w:space="0" w:color="000000"/>
          <w:right w:val="none" w:sz="0" w:space="0" w:color="000000"/>
          <w:between w:val="none" w:sz="0" w:space="0" w:color="000000"/>
        </w:pBdr>
        <w:spacing w:line="276" w:lineRule="auto"/>
      </w:pPr>
      <w:r>
        <w:rPr>
          <w:b/>
        </w:rPr>
        <w:t>LitteraOPogNEDtur</w:t>
      </w:r>
      <w:r>
        <w:rPr>
          <w:b/>
          <w:color w:val="7030A0"/>
        </w:rPr>
        <w:t xml:space="preserve"> </w:t>
      </w:r>
      <w:r>
        <w:t xml:space="preserve">(Greb fra udgivelsen 'Grib litteraturen') </w:t>
      </w:r>
    </w:p>
    <w:p w:rsidR="002B5F00" w:rsidRDefault="00B419C1">
      <w:pPr>
        <w:pBdr>
          <w:top w:val="none" w:sz="0" w:space="0" w:color="000000"/>
          <w:left w:val="none" w:sz="0" w:space="0" w:color="000000"/>
          <w:bottom w:val="none" w:sz="0" w:space="0" w:color="000000"/>
          <w:right w:val="none" w:sz="0" w:space="0" w:color="000000"/>
          <w:between w:val="none" w:sz="0" w:space="0" w:color="000000"/>
        </w:pBdr>
        <w:spacing w:line="276" w:lineRule="auto"/>
      </w:pPr>
      <w:r>
        <w:t>Lav 8-10 nedslag i løbet af bogen, hvor det første skal være fra begyndelsen af historien og det sidste nedslag fra slutningen. Overvej ved hvert nedslag: Hvordan har Max det på det pågældende ti</w:t>
      </w:r>
      <w:r>
        <w:t>dspunkt? Er han glad, trist, spændt, vred, presset, forventningsfuld osv.? Placer med kryds alle tekstnedslag på humørskalaen fra -10 til +10, hvor 0 er det neutrale i forhold til hovedpersonens humør og sindstilstand. Tilføj sidetal og et par stikord, de</w:t>
      </w:r>
      <w:r>
        <w:t xml:space="preserve">r forklarer dit valg. </w:t>
      </w:r>
    </w:p>
    <w:p w:rsidR="002B5F00" w:rsidRDefault="00B419C1">
      <w:pPr>
        <w:pBdr>
          <w:top w:val="none" w:sz="0" w:space="0" w:color="000000"/>
          <w:left w:val="none" w:sz="0" w:space="0" w:color="000000"/>
          <w:bottom w:val="none" w:sz="0" w:space="0" w:color="000000"/>
          <w:right w:val="none" w:sz="0" w:space="0" w:color="000000"/>
          <w:between w:val="none" w:sz="0" w:space="0" w:color="000000"/>
        </w:pBdr>
        <w:spacing w:line="276" w:lineRule="auto"/>
        <w:rPr>
          <w:b/>
        </w:rPr>
      </w:pPr>
      <w:r>
        <w:t xml:space="preserve">Find arbejdsarket til at udfylde her, </w:t>
      </w:r>
      <w:hyperlink r:id="rId9">
        <w:r>
          <w:rPr>
            <w:color w:val="1155CC"/>
            <w:u w:val="single"/>
          </w:rPr>
          <w:t>https://griblitteraturen.gyldendal.dk/arbejdsark/fase-3-tekstfordybere</w:t>
        </w:r>
      </w:hyperlink>
      <w:r>
        <w:t>)</w:t>
      </w:r>
    </w:p>
    <w:p w:rsidR="002B5F00" w:rsidRDefault="002B5F00">
      <w:pPr>
        <w:spacing w:line="276" w:lineRule="auto"/>
        <w:rPr>
          <w:b/>
        </w:rPr>
      </w:pPr>
    </w:p>
    <w:p w:rsidR="002B5F00" w:rsidRDefault="00B419C1">
      <w:pPr>
        <w:spacing w:line="276" w:lineRule="auto"/>
        <w:rPr>
          <w:b/>
        </w:rPr>
      </w:pPr>
      <w:r>
        <w:rPr>
          <w:b/>
        </w:rPr>
        <w:t xml:space="preserve">Citatet s. 120: Genskab Sylvias </w:t>
      </w:r>
      <w:r>
        <w:rPr>
          <w:b/>
        </w:rPr>
        <w:t xml:space="preserve">tegning </w:t>
      </w:r>
    </w:p>
    <w:p w:rsidR="002B5F00" w:rsidRDefault="00B419C1">
      <w:pPr>
        <w:spacing w:line="276" w:lineRule="auto"/>
        <w:rPr>
          <w:i/>
        </w:rPr>
      </w:pPr>
      <w:r>
        <w:rPr>
          <w:i/>
        </w:rPr>
        <w:t xml:space="preserve">“Hun har tegnet seks store bobler, og nu dukker der et væsen eller en genstand op i hver af dem. Hun lader de farvestrålende tuscher glide over papiret, og når vi begynder at kunne se, hvad det ligner, siger vi navnet i munden på hinanden, som om </w:t>
      </w:r>
      <w:r>
        <w:rPr>
          <w:i/>
        </w:rPr>
        <w:t>det var en omgang Tegn &amp; Gæt. En spidsnæset mus med skeptisk hævede øjenbryn. En boks med låget på klem og to øjne, der titter frem. En dreng med små, vrede bobler i maven og brystet. En teddybjørn med lyserødt, flagrende hår. Og så en med silhuetten af en</w:t>
      </w:r>
      <w:r>
        <w:rPr>
          <w:i/>
        </w:rPr>
        <w:t xml:space="preserve"> dreng inde i en bil med hjerter som hjul. Til sidst tegner hun et hjerte - et ægte ét med hjertekamre og vener og arterier, der stikker ud i alle retninger, som om de kun venter på at blive forbundet med en krop. </w:t>
      </w:r>
    </w:p>
    <w:p w:rsidR="002B5F00" w:rsidRDefault="00B419C1">
      <w:pPr>
        <w:spacing w:line="276" w:lineRule="auto"/>
        <w:rPr>
          <w:i/>
        </w:rPr>
      </w:pPr>
      <w:r>
        <w:rPr>
          <w:i/>
        </w:rPr>
        <w:t>Da vi skal vise vores redningsbåde til Pe</w:t>
      </w:r>
      <w:r>
        <w:rPr>
          <w:i/>
        </w:rPr>
        <w:t>ter, siger hun: “Jeg har tegnet det, der findes nu. Det er den eneste redningsbåd, der findes for mig.”</w:t>
      </w:r>
    </w:p>
    <w:p w:rsidR="002B5F00" w:rsidRDefault="002B5F00">
      <w:pPr>
        <w:spacing w:line="276" w:lineRule="auto"/>
        <w:rPr>
          <w:b/>
        </w:rPr>
      </w:pPr>
    </w:p>
    <w:p w:rsidR="002B5F00" w:rsidRDefault="00B419C1">
      <w:pPr>
        <w:spacing w:line="276" w:lineRule="auto"/>
        <w:rPr>
          <w:b/>
        </w:rPr>
      </w:pPr>
      <w:r>
        <w:rPr>
          <w:b/>
        </w:rPr>
        <w:t>Omskriv til avis</w:t>
      </w:r>
    </w:p>
    <w:p w:rsidR="002B5F00" w:rsidRDefault="00B419C1">
      <w:pPr>
        <w:spacing w:line="276" w:lineRule="auto"/>
      </w:pPr>
      <w:r>
        <w:t>Skab jeres egen ‘Sorte Huller-Avisen’, hvor I omdanner de historier og begivenheder, der er i ‘De sorte hullers klub’ til lokalnyheder</w:t>
      </w:r>
      <w:r>
        <w:t xml:space="preserve">, reportager, jobopslag, læserbreve, reklamer, billedserier og andet indhold, der passer til bogens historie og en lokalavis. Lad alle klassekammerater få deres egen idéer - og vælg evt. en redaktør. </w:t>
      </w:r>
    </w:p>
    <w:p w:rsidR="002B5F00" w:rsidRDefault="002B5F00">
      <w:pPr>
        <w:spacing w:line="276" w:lineRule="auto"/>
      </w:pPr>
    </w:p>
    <w:p w:rsidR="002B5F00" w:rsidRDefault="00B419C1">
      <w:pPr>
        <w:spacing w:line="276" w:lineRule="auto"/>
        <w:rPr>
          <w:b/>
        </w:rPr>
      </w:pPr>
      <w:r>
        <w:rPr>
          <w:b/>
        </w:rPr>
        <w:t>Et år senere</w:t>
      </w:r>
    </w:p>
    <w:p w:rsidR="002B5F00" w:rsidRDefault="00B419C1">
      <w:pPr>
        <w:spacing w:line="276" w:lineRule="auto"/>
      </w:pPr>
      <w:r>
        <w:t xml:space="preserve">Forestil dig at gruppen mødes igen et år </w:t>
      </w:r>
      <w:r>
        <w:t>senere. Hvad er der sket med dem hver især - og hvad er der sket med deres venskaber?</w:t>
      </w:r>
    </w:p>
    <w:p w:rsidR="002B5F00" w:rsidRDefault="002B5F00">
      <w:pPr>
        <w:spacing w:line="276" w:lineRule="auto"/>
      </w:pPr>
    </w:p>
    <w:p w:rsidR="002B5F00" w:rsidRDefault="00B419C1">
      <w:pPr>
        <w:spacing w:line="276" w:lineRule="auto"/>
        <w:rPr>
          <w:b/>
        </w:rPr>
      </w:pPr>
      <w:r>
        <w:rPr>
          <w:b/>
        </w:rPr>
        <w:t>Litterært talkshow</w:t>
      </w:r>
    </w:p>
    <w:p w:rsidR="002B5F00" w:rsidRDefault="00B419C1">
      <w:pPr>
        <w:spacing w:line="276" w:lineRule="auto"/>
      </w:pPr>
      <w:r>
        <w:t xml:space="preserve">Omskriv et par af bogens dilemmaer til et læserbrev. Vælg de 2-3 bedste læserbreve og dilemmaer og diskuter dem sammen på klassen, hvor én af jer får </w:t>
      </w:r>
      <w:r>
        <w:t xml:space="preserve">rollen som vært, og de andre fra klassen diskuterer dilemmaet. </w:t>
      </w:r>
    </w:p>
    <w:p w:rsidR="002B5F00" w:rsidRDefault="00B419C1">
      <w:pPr>
        <w:pStyle w:val="Overskrift1"/>
        <w:spacing w:after="0" w:line="276" w:lineRule="auto"/>
      </w:pPr>
      <w:r>
        <w:t>Supplerende materialer</w:t>
      </w:r>
    </w:p>
    <w:p w:rsidR="002B5F00" w:rsidRDefault="00B419C1">
      <w:pPr>
        <w:spacing w:line="276" w:lineRule="auto"/>
        <w:rPr>
          <w:b/>
          <w:color w:val="333333"/>
          <w:highlight w:val="white"/>
        </w:rPr>
      </w:pPr>
      <w:r>
        <w:rPr>
          <w:b/>
          <w:color w:val="333333"/>
          <w:highlight w:val="white"/>
        </w:rPr>
        <w:t xml:space="preserve">En flænge i himlen - </w:t>
      </w:r>
      <w:hyperlink r:id="rId10">
        <w:r>
          <w:rPr>
            <w:b/>
            <w:color w:val="1155CC"/>
            <w:highlight w:val="white"/>
            <w:u w:val="single"/>
          </w:rPr>
          <w:t>https://mitcfu.dk/CFUFILM1075843</w:t>
        </w:r>
      </w:hyperlink>
      <w:r>
        <w:rPr>
          <w:b/>
          <w:color w:val="333333"/>
          <w:highlight w:val="white"/>
        </w:rPr>
        <w:t xml:space="preserve"> </w:t>
      </w:r>
    </w:p>
    <w:p w:rsidR="002B5F00" w:rsidRDefault="00B419C1">
      <w:pPr>
        <w:spacing w:line="276" w:lineRule="auto"/>
        <w:rPr>
          <w:color w:val="333333"/>
          <w:highlight w:val="white"/>
        </w:rPr>
      </w:pPr>
      <w:r>
        <w:rPr>
          <w:color w:val="333333"/>
          <w:highlight w:val="white"/>
        </w:rPr>
        <w:t xml:space="preserve">16-årige Hazel har uhelbredelig kræft og en depression. I </w:t>
      </w:r>
      <w:r>
        <w:rPr>
          <w:color w:val="333333"/>
          <w:highlight w:val="white"/>
        </w:rPr>
        <w:t xml:space="preserve">den støttegruppe, som Hazels forældre har tvunget hende ind i, møder hun den lige så ukuelige 18-årige Augustus, som har mistet sit ene underben til knoglekræft. </w:t>
      </w:r>
    </w:p>
    <w:p w:rsidR="002B5F00" w:rsidRDefault="002B5F00">
      <w:pPr>
        <w:spacing w:line="276" w:lineRule="auto"/>
        <w:rPr>
          <w:color w:val="333333"/>
          <w:highlight w:val="white"/>
        </w:rPr>
      </w:pPr>
    </w:p>
    <w:p w:rsidR="002B5F00" w:rsidRDefault="00B419C1">
      <w:pPr>
        <w:spacing w:line="276" w:lineRule="auto"/>
        <w:rPr>
          <w:b/>
          <w:highlight w:val="white"/>
        </w:rPr>
      </w:pPr>
      <w:r>
        <w:rPr>
          <w:b/>
          <w:color w:val="333333"/>
          <w:highlight w:val="white"/>
        </w:rPr>
        <w:t xml:space="preserve">Bag om Kemoland-dagbogen - </w:t>
      </w:r>
      <w:hyperlink r:id="rId11">
        <w:r>
          <w:rPr>
            <w:b/>
            <w:color w:val="1155CC"/>
            <w:highlight w:val="white"/>
            <w:u w:val="single"/>
          </w:rPr>
          <w:t>https://mitcfu.dk/TV0000035916</w:t>
        </w:r>
      </w:hyperlink>
      <w:r>
        <w:rPr>
          <w:b/>
          <w:color w:val="333333"/>
          <w:highlight w:val="white"/>
        </w:rPr>
        <w:t xml:space="preserve"> </w:t>
      </w:r>
    </w:p>
    <w:p w:rsidR="002B5F00" w:rsidRDefault="00B419C1">
      <w:pPr>
        <w:shd w:val="clear" w:color="auto" w:fill="FFFFFF"/>
        <w:spacing w:line="276" w:lineRule="auto"/>
        <w:rPr>
          <w:color w:val="333333"/>
          <w:highlight w:val="white"/>
        </w:rPr>
      </w:pPr>
      <w:r>
        <w:rPr>
          <w:color w:val="333333"/>
          <w:highlight w:val="white"/>
        </w:rPr>
        <w:t xml:space="preserve">DR2 Undersøger hvordan selviscenesættelse, løgne og bedrag florerer på sociale medier. I 2015 skriver "Clara Maria" på Instagram i bloggen Kemoland om, hvordan det er at være 21 år gammel og snart at skulle dø af kræft. Hun </w:t>
      </w:r>
      <w:r>
        <w:rPr>
          <w:color w:val="333333"/>
          <w:highlight w:val="white"/>
        </w:rPr>
        <w:t>skriver så godt, at hun får flere tusinde følgere, og mediekendis Mascha Vang anbefaler den i de sociale medier, så Kemoland får 20.000 følgere.</w:t>
      </w:r>
    </w:p>
    <w:p w:rsidR="002B5F00" w:rsidRDefault="002B5F00">
      <w:pPr>
        <w:shd w:val="clear" w:color="auto" w:fill="FFFFFF"/>
        <w:spacing w:line="276" w:lineRule="auto"/>
        <w:rPr>
          <w:color w:val="333333"/>
          <w:highlight w:val="white"/>
        </w:rPr>
      </w:pPr>
    </w:p>
    <w:p w:rsidR="002B5F00" w:rsidRDefault="00B419C1">
      <w:pPr>
        <w:shd w:val="clear" w:color="auto" w:fill="FFFFFF"/>
        <w:spacing w:line="276" w:lineRule="auto"/>
        <w:rPr>
          <w:b/>
          <w:color w:val="333333"/>
          <w:highlight w:val="white"/>
        </w:rPr>
      </w:pPr>
      <w:r>
        <w:rPr>
          <w:b/>
          <w:color w:val="333333"/>
          <w:highlight w:val="white"/>
        </w:rPr>
        <w:t xml:space="preserve">Münchausen by internet - </w:t>
      </w:r>
      <w:hyperlink r:id="rId12">
        <w:r>
          <w:rPr>
            <w:b/>
            <w:color w:val="1155CC"/>
            <w:highlight w:val="white"/>
            <w:u w:val="single"/>
          </w:rPr>
          <w:t>https://mitcfu.dk/CFURADIO11</w:t>
        </w:r>
        <w:r>
          <w:rPr>
            <w:b/>
            <w:color w:val="1155CC"/>
            <w:highlight w:val="white"/>
            <w:u w:val="single"/>
          </w:rPr>
          <w:t>33760</w:t>
        </w:r>
      </w:hyperlink>
      <w:r>
        <w:rPr>
          <w:b/>
          <w:color w:val="333333"/>
          <w:highlight w:val="white"/>
        </w:rPr>
        <w:t xml:space="preserve"> </w:t>
      </w:r>
    </w:p>
    <w:p w:rsidR="002B5F00" w:rsidRDefault="00B419C1">
      <w:pPr>
        <w:shd w:val="clear" w:color="auto" w:fill="FFFFFF"/>
        <w:spacing w:line="276" w:lineRule="auto"/>
        <w:rPr>
          <w:color w:val="333333"/>
          <w:highlight w:val="white"/>
        </w:rPr>
      </w:pPr>
      <w:r>
        <w:rPr>
          <w:color w:val="333333"/>
          <w:highlight w:val="white"/>
        </w:rPr>
        <w:t>I fem år fortæller Fie Oppenhagen om sit liv med cancer. Hun deltager i radio, tv og har 20.000 følgere på Instagram og inspirerer andre kræftsyge med sit mod og fortælling om sit liv. Men den 2.marts lukker hendes profil pludselig. Det hele viser sig at v</w:t>
      </w:r>
      <w:r>
        <w:rPr>
          <w:color w:val="333333"/>
          <w:highlight w:val="white"/>
        </w:rPr>
        <w:t>ære løgn og opspind, Fie Oppenhagen har ikke kræft, men er psykisk syg, fortæller hendes familie. Psykiatrien kalder fænomenet 'Münchhausen by internet'.</w:t>
      </w:r>
    </w:p>
    <w:sectPr w:rsidR="002B5F00">
      <w:headerReference w:type="even" r:id="rId13"/>
      <w:headerReference w:type="default" r:id="rId14"/>
      <w:footerReference w:type="default" r:id="rId15"/>
      <w:pgSz w:w="11900" w:h="16840"/>
      <w:pgMar w:top="2336" w:right="680" w:bottom="1281" w:left="3822" w:header="63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9C1" w:rsidRDefault="00B419C1">
      <w:pPr>
        <w:spacing w:line="240" w:lineRule="auto"/>
      </w:pPr>
      <w:r>
        <w:separator/>
      </w:r>
    </w:p>
  </w:endnote>
  <w:endnote w:type="continuationSeparator" w:id="0">
    <w:p w:rsidR="00B419C1" w:rsidRDefault="00B41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0" w:rsidRDefault="002B5F00">
    <w:pPr>
      <w:widowControl w:val="0"/>
      <w:pBdr>
        <w:top w:val="nil"/>
        <w:left w:val="nil"/>
        <w:bottom w:val="nil"/>
        <w:right w:val="nil"/>
        <w:between w:val="nil"/>
      </w:pBdr>
      <w:spacing w:line="276" w:lineRule="auto"/>
    </w:pPr>
  </w:p>
  <w:tbl>
    <w:tblPr>
      <w:tblStyle w:val="a2"/>
      <w:tblW w:w="7395" w:type="dxa"/>
      <w:tblInd w:w="0" w:type="dxa"/>
      <w:tblLayout w:type="fixed"/>
      <w:tblLook w:val="0600" w:firstRow="0" w:lastRow="0" w:firstColumn="0" w:lastColumn="0" w:noHBand="1" w:noVBand="1"/>
    </w:tblPr>
    <w:tblGrid>
      <w:gridCol w:w="2465"/>
      <w:gridCol w:w="2465"/>
      <w:gridCol w:w="2465"/>
    </w:tblGrid>
    <w:tr w:rsidR="002B5F00">
      <w:trPr>
        <w:trHeight w:val="300"/>
      </w:trPr>
      <w:tc>
        <w:tcPr>
          <w:tcW w:w="2465" w:type="dxa"/>
        </w:tcPr>
        <w:p w:rsidR="002B5F00" w:rsidRDefault="002B5F00">
          <w:pPr>
            <w:pBdr>
              <w:top w:val="nil"/>
              <w:left w:val="nil"/>
              <w:bottom w:val="nil"/>
              <w:right w:val="nil"/>
              <w:between w:val="nil"/>
            </w:pBdr>
            <w:tabs>
              <w:tab w:val="center" w:pos="7371"/>
            </w:tabs>
            <w:spacing w:after="46" w:line="200" w:lineRule="auto"/>
            <w:ind w:left="-115"/>
            <w:rPr>
              <w:color w:val="000000"/>
              <w:sz w:val="16"/>
              <w:szCs w:val="16"/>
            </w:rPr>
          </w:pPr>
        </w:p>
      </w:tc>
      <w:tc>
        <w:tcPr>
          <w:tcW w:w="2465" w:type="dxa"/>
        </w:tcPr>
        <w:p w:rsidR="002B5F00" w:rsidRDefault="002B5F00">
          <w:pPr>
            <w:pBdr>
              <w:top w:val="nil"/>
              <w:left w:val="nil"/>
              <w:bottom w:val="nil"/>
              <w:right w:val="nil"/>
              <w:between w:val="nil"/>
            </w:pBdr>
            <w:tabs>
              <w:tab w:val="center" w:pos="7371"/>
            </w:tabs>
            <w:spacing w:after="46" w:line="200" w:lineRule="auto"/>
            <w:jc w:val="center"/>
            <w:rPr>
              <w:color w:val="000000"/>
              <w:sz w:val="16"/>
              <w:szCs w:val="16"/>
            </w:rPr>
          </w:pPr>
        </w:p>
      </w:tc>
      <w:tc>
        <w:tcPr>
          <w:tcW w:w="2465" w:type="dxa"/>
        </w:tcPr>
        <w:p w:rsidR="002B5F00" w:rsidRDefault="002B5F00">
          <w:pPr>
            <w:pBdr>
              <w:top w:val="nil"/>
              <w:left w:val="nil"/>
              <w:bottom w:val="nil"/>
              <w:right w:val="nil"/>
              <w:between w:val="nil"/>
            </w:pBdr>
            <w:tabs>
              <w:tab w:val="center" w:pos="7371"/>
            </w:tabs>
            <w:spacing w:after="46" w:line="200" w:lineRule="auto"/>
            <w:ind w:right="-115"/>
            <w:jc w:val="right"/>
            <w:rPr>
              <w:color w:val="000000"/>
              <w:sz w:val="16"/>
              <w:szCs w:val="16"/>
            </w:rPr>
          </w:pPr>
        </w:p>
      </w:tc>
    </w:tr>
  </w:tbl>
  <w:p w:rsidR="002B5F00" w:rsidRDefault="002B5F0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9C1" w:rsidRDefault="00B419C1">
      <w:pPr>
        <w:spacing w:line="240" w:lineRule="auto"/>
      </w:pPr>
      <w:r>
        <w:separator/>
      </w:r>
    </w:p>
  </w:footnote>
  <w:footnote w:type="continuationSeparator" w:id="0">
    <w:p w:rsidR="00B419C1" w:rsidRDefault="00B41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0" w:rsidRDefault="00B419C1">
    <w:pPr>
      <w:pBdr>
        <w:top w:val="nil"/>
        <w:left w:val="nil"/>
        <w:bottom w:val="nil"/>
        <w:right w:val="nil"/>
        <w:between w:val="nil"/>
      </w:pBdr>
      <w:tabs>
        <w:tab w:val="center" w:pos="7371"/>
      </w:tabs>
      <w:spacing w:after="46" w:line="20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p>
  <w:p w:rsidR="002B5F00" w:rsidRDefault="002B5F00">
    <w:pPr>
      <w:pBdr>
        <w:top w:val="nil"/>
        <w:left w:val="nil"/>
        <w:bottom w:val="nil"/>
        <w:right w:val="nil"/>
        <w:between w:val="nil"/>
      </w:pBdr>
      <w:tabs>
        <w:tab w:val="center" w:pos="7371"/>
      </w:tabs>
      <w:spacing w:after="46" w:line="200" w:lineRule="auto"/>
      <w:ind w:right="360"/>
      <w:rPr>
        <w:color w:val="000000"/>
        <w:sz w:val="16"/>
        <w:szCs w:val="16"/>
      </w:rPr>
    </w:pPr>
  </w:p>
  <w:p w:rsidR="002B5F00" w:rsidRDefault="002B5F00"/>
  <w:p w:rsidR="002B5F00" w:rsidRDefault="002B5F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0" w:rsidRDefault="00B419C1">
    <w:pPr>
      <w:pBdr>
        <w:top w:val="nil"/>
        <w:left w:val="nil"/>
        <w:bottom w:val="nil"/>
        <w:right w:val="nil"/>
        <w:between w:val="nil"/>
      </w:pBdr>
      <w:tabs>
        <w:tab w:val="center" w:pos="7371"/>
      </w:tabs>
      <w:spacing w:after="46" w:line="200" w:lineRule="auto"/>
      <w:rPr>
        <w:color w:val="000000"/>
        <w:sz w:val="16"/>
        <w:szCs w:val="16"/>
      </w:rPr>
    </w:pPr>
    <w:r>
      <w:rPr>
        <w:noProof/>
        <w:color w:val="000000"/>
        <w:sz w:val="16"/>
        <w:szCs w:val="16"/>
      </w:rPr>
      <mc:AlternateContent>
        <mc:Choice Requires="wpg">
          <w:drawing>
            <wp:anchor distT="0" distB="0" distL="0" distR="0" simplePos="0" relativeHeight="251658240" behindDoc="1" locked="0" layoutInCell="1" hidden="0" allowOverlap="1">
              <wp:simplePos x="0" y="0"/>
              <wp:positionH relativeFrom="page">
                <wp:posOffset>367030</wp:posOffset>
              </wp:positionH>
              <wp:positionV relativeFrom="page">
                <wp:posOffset>363855</wp:posOffset>
              </wp:positionV>
              <wp:extent cx="849600" cy="522000"/>
              <wp:effectExtent l="0" t="0" r="0" b="0"/>
              <wp:wrapNone/>
              <wp:docPr id="11" name="Gruppe 11"/>
              <wp:cNvGraphicFramePr/>
              <a:graphic xmlns:a="http://schemas.openxmlformats.org/drawingml/2006/main">
                <a:graphicData uri="http://schemas.microsoft.com/office/word/2010/wordprocessingGroup">
                  <wpg:wgp>
                    <wpg:cNvGrpSpPr/>
                    <wpg:grpSpPr>
                      <a:xfrm>
                        <a:off x="0" y="0"/>
                        <a:ext cx="849600" cy="522000"/>
                        <a:chOff x="4921200" y="3519000"/>
                        <a:chExt cx="849600" cy="522000"/>
                      </a:xfrm>
                    </wpg:grpSpPr>
                    <wpg:grpSp>
                      <wpg:cNvPr id="1" name="Gruppe 1"/>
                      <wpg:cNvGrpSpPr/>
                      <wpg:grpSpPr>
                        <a:xfrm>
                          <a:off x="4921200" y="3519000"/>
                          <a:ext cx="849600" cy="522000"/>
                          <a:chOff x="4921200" y="3519000"/>
                          <a:chExt cx="849600" cy="522000"/>
                        </a:xfrm>
                      </wpg:grpSpPr>
                      <wps:wsp>
                        <wps:cNvPr id="2" name="Rektangel 2"/>
                        <wps:cNvSpPr/>
                        <wps:spPr>
                          <a:xfrm>
                            <a:off x="4921200" y="3519000"/>
                            <a:ext cx="849600" cy="522000"/>
                          </a:xfrm>
                          <a:prstGeom prst="rect">
                            <a:avLst/>
                          </a:prstGeom>
                          <a:no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g:grpSp>
                        <wpg:cNvPr id="3" name="Gruppe 3"/>
                        <wpg:cNvGrpSpPr/>
                        <wpg:grpSpPr>
                          <a:xfrm>
                            <a:off x="4921200" y="3519000"/>
                            <a:ext cx="849600" cy="522000"/>
                            <a:chOff x="4921200" y="3519000"/>
                            <a:chExt cx="849600" cy="522000"/>
                          </a:xfrm>
                        </wpg:grpSpPr>
                        <wps:wsp>
                          <wps:cNvPr id="4" name="Rektangel 4"/>
                          <wps:cNvSpPr/>
                          <wps:spPr>
                            <a:xfrm>
                              <a:off x="4921200" y="3519000"/>
                              <a:ext cx="849600" cy="522000"/>
                            </a:xfrm>
                            <a:prstGeom prst="rect">
                              <a:avLst/>
                            </a:prstGeom>
                            <a:no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g:grpSp>
                          <wpg:cNvPr id="5" name="Gruppe 5"/>
                          <wpg:cNvGrpSpPr/>
                          <wpg:grpSpPr>
                            <a:xfrm>
                              <a:off x="4921200" y="3519000"/>
                              <a:ext cx="849600" cy="522000"/>
                              <a:chOff x="4921200" y="3519000"/>
                              <a:chExt cx="849600" cy="522000"/>
                            </a:xfrm>
                          </wpg:grpSpPr>
                          <wps:wsp>
                            <wps:cNvPr id="6" name="Rektangel 6"/>
                            <wps:cNvSpPr/>
                            <wps:spPr>
                              <a:xfrm>
                                <a:off x="4921200" y="3519000"/>
                                <a:ext cx="849600" cy="522000"/>
                              </a:xfrm>
                              <a:prstGeom prst="rect">
                                <a:avLst/>
                              </a:prstGeom>
                              <a:no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g:grpSp>
                            <wpg:cNvPr id="7" name="Gruppe 7"/>
                            <wpg:cNvGrpSpPr/>
                            <wpg:grpSpPr>
                              <a:xfrm>
                                <a:off x="4921200" y="3519000"/>
                                <a:ext cx="849599" cy="521996"/>
                                <a:chOff x="0" y="0"/>
                                <a:chExt cx="4697725" cy="2880975"/>
                              </a:xfrm>
                            </wpg:grpSpPr>
                            <wps:wsp>
                              <wps:cNvPr id="8" name="Rektangel 8"/>
                              <wps:cNvSpPr/>
                              <wps:spPr>
                                <a:xfrm>
                                  <a:off x="0" y="0"/>
                                  <a:ext cx="4697725" cy="2880975"/>
                                </a:xfrm>
                                <a:prstGeom prst="rect">
                                  <a:avLst/>
                                </a:prstGeom>
                                <a:no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s:wsp>
                              <wps:cNvPr id="9" name="Kombinationstegning 9"/>
                              <wps:cNvSpPr/>
                              <wps:spPr>
                                <a:xfrm>
                                  <a:off x="339627" y="1008348"/>
                                  <a:ext cx="1490923" cy="1552614"/>
                                </a:xfrm>
                                <a:custGeom>
                                  <a:avLst/>
                                  <a:gdLst/>
                                  <a:ahLst/>
                                  <a:cxnLst/>
                                  <a:rect l="l" t="t" r="r" b="b"/>
                                  <a:pathLst>
                                    <a:path w="1490923" h="1552614" extrusionOk="0">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solidFill>
                                  <a:schemeClr val="dk1"/>
                                </a:solid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s:wsp>
                              <wps:cNvPr id="10" name="Kombinationstegning 10"/>
                              <wps:cNvSpPr/>
                              <wps:spPr>
                                <a:xfrm>
                                  <a:off x="2088027" y="347905"/>
                                  <a:ext cx="756561" cy="2181358"/>
                                </a:xfrm>
                                <a:custGeom>
                                  <a:avLst/>
                                  <a:gdLst/>
                                  <a:ahLst/>
                                  <a:cxnLst/>
                                  <a:rect l="l" t="t" r="r" b="b"/>
                                  <a:pathLst>
                                    <a:path w="756561" h="2181358" extrusionOk="0">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solidFill>
                                  <a:schemeClr val="dk1"/>
                                </a:solid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s:wsp>
                              <wps:cNvPr id="12" name="Kombinationstegning 12"/>
                              <wps:cNvSpPr/>
                              <wps:spPr>
                                <a:xfrm>
                                  <a:off x="3047818" y="1039968"/>
                                  <a:ext cx="1309814" cy="1520915"/>
                                </a:xfrm>
                                <a:custGeom>
                                  <a:avLst/>
                                  <a:gdLst/>
                                  <a:ahLst/>
                                  <a:cxnLst/>
                                  <a:rect l="l" t="t" r="r" b="b"/>
                                  <a:pathLst>
                                    <a:path w="1309814" h="1520915" extrusionOk="0">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solidFill>
                                  <a:schemeClr val="dk1"/>
                                </a:solidFill>
                                <a:ln>
                                  <a:noFill/>
                                </a:ln>
                              </wps:spPr>
                              <wps:txbx>
                                <w:txbxContent>
                                  <w:p w:rsidR="002B5F00" w:rsidRDefault="002B5F00">
                                    <w:pPr>
                                      <w:spacing w:line="240" w:lineRule="auto"/>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367030</wp:posOffset>
              </wp:positionH>
              <wp:positionV relativeFrom="page">
                <wp:posOffset>363855</wp:posOffset>
              </wp:positionV>
              <wp:extent cx="849600" cy="5220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49600" cy="522000"/>
                      </a:xfrm>
                      <a:prstGeom prst="rect"/>
                      <a:ln/>
                    </pic:spPr>
                  </pic:pic>
                </a:graphicData>
              </a:graphic>
            </wp:anchor>
          </w:drawing>
        </mc:Fallback>
      </mc:AlternateContent>
    </w:r>
    <w:r>
      <w:rPr>
        <w:color w:val="000000"/>
        <w:sz w:val="16"/>
        <w:szCs w:val="16"/>
      </w:rPr>
      <w:t>cfu-vejledning</w:t>
    </w:r>
    <w:r>
      <w:rPr>
        <w:color w:val="000000"/>
        <w:sz w:val="16"/>
        <w:szCs w:val="16"/>
      </w:rPr>
      <w:tab/>
    </w:r>
    <w:r>
      <w:rPr>
        <w:color w:val="000000"/>
        <w:sz w:val="16"/>
        <w:szCs w:val="16"/>
      </w:rPr>
      <w:fldChar w:fldCharType="begin"/>
    </w:r>
    <w:r>
      <w:rPr>
        <w:color w:val="000000"/>
        <w:sz w:val="16"/>
        <w:szCs w:val="16"/>
      </w:rPr>
      <w:instrText>PAGE</w:instrText>
    </w:r>
    <w:r w:rsidR="007956AF">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sidR="007956AF">
      <w:rPr>
        <w:color w:val="000000"/>
        <w:sz w:val="16"/>
        <w:szCs w:val="16"/>
      </w:rPr>
      <w:fldChar w:fldCharType="separate"/>
    </w:r>
    <w:r>
      <w:rPr>
        <w:noProof/>
        <w:color w:val="000000"/>
        <w:sz w:val="16"/>
        <w:szCs w:val="16"/>
      </w:rPr>
      <w:t>1</w:t>
    </w:r>
    <w:r>
      <w:rPr>
        <w:color w:val="000000"/>
        <w:sz w:val="16"/>
        <w:szCs w:val="16"/>
      </w:rPr>
      <w:fldChar w:fldCharType="end"/>
    </w:r>
  </w:p>
  <w:p w:rsidR="002B5F00" w:rsidRDefault="00B419C1">
    <w:pPr>
      <w:pBdr>
        <w:top w:val="nil"/>
        <w:left w:val="nil"/>
        <w:bottom w:val="nil"/>
        <w:right w:val="nil"/>
        <w:between w:val="nil"/>
      </w:pBdr>
      <w:tabs>
        <w:tab w:val="center" w:pos="7371"/>
      </w:tabs>
      <w:spacing w:after="46" w:line="200" w:lineRule="auto"/>
      <w:rPr>
        <w:color w:val="000000"/>
        <w:sz w:val="16"/>
        <w:szCs w:val="16"/>
      </w:rPr>
    </w:pPr>
    <w:r>
      <w:rPr>
        <w:color w:val="000000"/>
        <w:sz w:val="16"/>
        <w:szCs w:val="16"/>
      </w:rPr>
      <w:t xml:space="preserve">Udarbejdet af </w:t>
    </w:r>
    <w:r>
      <w:rPr>
        <w:sz w:val="16"/>
        <w:szCs w:val="16"/>
      </w:rPr>
      <w:t>Jan Frydensbjerg, VIA CFU</w:t>
    </w:r>
  </w:p>
  <w:p w:rsidR="002B5F00" w:rsidRDefault="00B419C1">
    <w:pPr>
      <w:pBdr>
        <w:top w:val="nil"/>
        <w:left w:val="nil"/>
        <w:bottom w:val="nil"/>
        <w:right w:val="nil"/>
        <w:between w:val="nil"/>
      </w:pBdr>
      <w:tabs>
        <w:tab w:val="center" w:pos="7371"/>
      </w:tabs>
      <w:spacing w:after="46" w:line="200" w:lineRule="auto"/>
      <w:rPr>
        <w:color w:val="000000"/>
        <w:sz w:val="16"/>
        <w:szCs w:val="16"/>
      </w:rPr>
    </w:pPr>
    <w:r>
      <w:rPr>
        <w:sz w:val="16"/>
        <w:szCs w:val="16"/>
      </w:rPr>
      <w:t>Juni, 2024</w:t>
    </w:r>
  </w:p>
  <w:p w:rsidR="002B5F00" w:rsidRDefault="00B419C1">
    <w:pPr>
      <w:pStyle w:val="Titel"/>
      <w:tabs>
        <w:tab w:val="center" w:pos="7371"/>
      </w:tabs>
      <w:rPr>
        <w:color w:val="000000"/>
        <w:sz w:val="16"/>
        <w:szCs w:val="16"/>
      </w:rPr>
    </w:pPr>
    <w:bookmarkStart w:id="1" w:name="_heading=h.7c3zzaaymx9d" w:colFirst="0" w:colLast="0"/>
    <w:bookmarkEnd w:id="1"/>
    <w:r>
      <w:rPr>
        <w:noProof/>
      </w:rPr>
      <w:drawing>
        <wp:anchor distT="114300" distB="114300" distL="114300" distR="114300" simplePos="0" relativeHeight="251659264" behindDoc="0" locked="0" layoutInCell="1" hidden="0" allowOverlap="1">
          <wp:simplePos x="0" y="0"/>
          <wp:positionH relativeFrom="column">
            <wp:posOffset>-2140838</wp:posOffset>
          </wp:positionH>
          <wp:positionV relativeFrom="paragraph">
            <wp:posOffset>388620</wp:posOffset>
          </wp:positionV>
          <wp:extent cx="1390479" cy="138468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90479" cy="1384685"/>
                  </a:xfrm>
                  <a:prstGeom prst="rect">
                    <a:avLst/>
                  </a:prstGeom>
                  <a:ln/>
                </pic:spPr>
              </pic:pic>
            </a:graphicData>
          </a:graphic>
        </wp:anchor>
      </w:drawing>
    </w:r>
  </w:p>
  <w:p w:rsidR="002B5F00" w:rsidRDefault="002B5F00"/>
  <w:p w:rsidR="002B5F00" w:rsidRDefault="002B5F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0"/>
    <w:rsid w:val="002B5F00"/>
    <w:rsid w:val="007956AF"/>
    <w:rsid w:val="00B419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8280E564-B717-442D-9FEF-F3E87ACC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a-DK" w:eastAsia="da-DK"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20" w:after="140" w:line="400" w:lineRule="auto"/>
      <w:outlineLvl w:val="0"/>
    </w:pPr>
    <w:rPr>
      <w:b/>
      <w:sz w:val="32"/>
      <w:szCs w:val="32"/>
    </w:rPr>
  </w:style>
  <w:style w:type="paragraph" w:styleId="Overskrift2">
    <w:name w:val="heading 2"/>
    <w:basedOn w:val="Normal"/>
    <w:next w:val="Normal"/>
    <w:pPr>
      <w:keepNext/>
      <w:keepLines/>
      <w:spacing w:before="40"/>
      <w:outlineLvl w:val="1"/>
    </w:pPr>
    <w:rPr>
      <w:sz w:val="26"/>
      <w:szCs w:val="2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spacing w:after="420" w:line="680" w:lineRule="auto"/>
    </w:pPr>
    <w:rPr>
      <w:sz w:val="64"/>
      <w:szCs w:val="6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dertitel">
    <w:name w:val="Subtitle"/>
    <w:basedOn w:val="Normal"/>
    <w:next w:val="Normal"/>
    <w:pPr>
      <w:spacing w:after="160"/>
    </w:pPr>
    <w:rPr>
      <w:sz w:val="22"/>
      <w:szCs w:val="22"/>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rfHVLpEfj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a.mitcfu.dk/CFURADIO11337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tcfu.dk/TV00000359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a.mitcfu.dk/CFUFILM1075843" TargetMode="External"/><Relationship Id="rId4" Type="http://schemas.openxmlformats.org/officeDocument/2006/relationships/webSettings" Target="webSettings.xml"/><Relationship Id="rId9" Type="http://schemas.openxmlformats.org/officeDocument/2006/relationships/hyperlink" Target="https://griblitteraturen.gyldendal.dk/arbejdsark/fase-3-tekstfordyber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UpA/xFmqVxqUQM7V2uOftNWsA==">CgMxLjAyDmguN2MzenphYXlteDlkOAByITFjX2hxM2tDdzkzamt5a1ptOC1IOFh4YlMzNk1LVXpVTQ==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7460</Characters>
  <Application>Microsoft Office Word</Application>
  <DocSecurity>0</DocSecurity>
  <Lines>177</Lines>
  <Paragraphs>80</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2024-06-06T11:53:00Z</dcterms:created>
  <dcterms:modified xsi:type="dcterms:W3CDTF">2024-06-06T11:53:00Z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0x01010060793152213AB543A430B8FE5C95C7F0</vt:lpwstr>
  </property>
</Properties>
</file>