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77777777" w:rsidR="00FD0403" w:rsidRPr="003C6B19" w:rsidRDefault="00C954B9">
      <w:pPr>
        <w:pStyle w:val="Brdtekst"/>
        <w:rPr>
          <w:rFonts w:asciiTheme="majorHAnsi" w:hAnsiTheme="majorHAnsi"/>
        </w:rPr>
      </w:pPr>
      <w:r w:rsidRPr="003C6B19">
        <w:rPr>
          <w:rFonts w:asciiTheme="majorHAnsi" w:hAnsiTheme="majorHAnsi"/>
        </w:rPr>
        <w:t>Titel</w:t>
      </w:r>
      <w:r w:rsidRPr="003C6B19">
        <w:rPr>
          <w:rFonts w:asciiTheme="majorHAnsi" w:hAnsiTheme="majorHAnsi"/>
        </w:rPr>
        <w:tab/>
      </w:r>
      <w:r w:rsidRPr="003C6B19">
        <w:rPr>
          <w:rFonts w:asciiTheme="majorHAnsi" w:hAnsiTheme="majorHAnsi"/>
        </w:rPr>
        <w:tab/>
      </w:r>
      <w:r w:rsidRPr="003C6B19">
        <w:rPr>
          <w:rFonts w:asciiTheme="majorHAnsi" w:hAnsiTheme="majorHAnsi"/>
        </w:rPr>
        <w:tab/>
      </w:r>
      <w:r w:rsidR="00232A1F" w:rsidRPr="003C6B19">
        <w:rPr>
          <w:rFonts w:asciiTheme="majorHAnsi" w:hAnsiTheme="majorHAnsi"/>
        </w:rPr>
        <w:t>Kommer du nogensinde tilbage til mig?</w:t>
      </w:r>
    </w:p>
    <w:p w14:paraId="30D25F06" w14:textId="77777777" w:rsidR="00FD0403" w:rsidRPr="003C6B19" w:rsidRDefault="00FD0403">
      <w:pPr>
        <w:pStyle w:val="Brdtekst"/>
        <w:rPr>
          <w:rFonts w:asciiTheme="majorHAnsi" w:hAnsiTheme="majorHAnsi"/>
          <w:sz w:val="20"/>
          <w:szCs w:val="20"/>
        </w:rPr>
      </w:pPr>
    </w:p>
    <w:p w14:paraId="1194328A" w14:textId="77777777"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Tema:</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t>Familien, Sorg,</w:t>
      </w:r>
      <w:r w:rsidR="00232A1F" w:rsidRPr="003C6B19">
        <w:rPr>
          <w:rFonts w:asciiTheme="majorHAnsi" w:hAnsiTheme="majorHAnsi"/>
          <w:b w:val="0"/>
          <w:bCs w:val="0"/>
          <w:color w:val="000000"/>
          <w:sz w:val="20"/>
          <w:szCs w:val="20"/>
        </w:rPr>
        <w:t xml:space="preserve"> Kærlighed,</w:t>
      </w:r>
      <w:r w:rsidRPr="003C6B19">
        <w:rPr>
          <w:rFonts w:asciiTheme="majorHAnsi" w:hAnsiTheme="majorHAnsi"/>
          <w:b w:val="0"/>
          <w:bCs w:val="0"/>
          <w:color w:val="000000"/>
          <w:sz w:val="20"/>
          <w:szCs w:val="20"/>
        </w:rPr>
        <w:t xml:space="preserve"> Hemmeligheder, </w:t>
      </w:r>
      <w:r w:rsidR="00232A1F" w:rsidRPr="003C6B19">
        <w:rPr>
          <w:rFonts w:asciiTheme="majorHAnsi" w:hAnsiTheme="majorHAnsi"/>
          <w:b w:val="0"/>
          <w:bCs w:val="0"/>
          <w:color w:val="000000"/>
          <w:sz w:val="20"/>
          <w:szCs w:val="20"/>
        </w:rPr>
        <w:t>Løgne</w:t>
      </w:r>
      <w:r w:rsidRPr="003C6B19">
        <w:rPr>
          <w:rFonts w:asciiTheme="majorHAnsi" w:hAnsiTheme="majorHAnsi"/>
          <w:b w:val="0"/>
          <w:bCs w:val="0"/>
          <w:color w:val="000000"/>
          <w:sz w:val="20"/>
          <w:szCs w:val="20"/>
        </w:rPr>
        <w:t xml:space="preserve">, </w:t>
      </w:r>
      <w:r w:rsidR="00232A1F" w:rsidRPr="003C6B19">
        <w:rPr>
          <w:rFonts w:asciiTheme="majorHAnsi" w:hAnsiTheme="majorHAnsi"/>
          <w:b w:val="0"/>
          <w:bCs w:val="0"/>
          <w:color w:val="000000"/>
          <w:sz w:val="20"/>
          <w:szCs w:val="20"/>
        </w:rPr>
        <w:t>Vrede, Ungdomsliv</w:t>
      </w:r>
    </w:p>
    <w:p w14:paraId="7D6384F0" w14:textId="77777777"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 xml:space="preserve">Fag: </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t>Dansk</w:t>
      </w:r>
    </w:p>
    <w:p w14:paraId="6DEFDCDA" w14:textId="77777777"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 xml:space="preserve">Målgruppe: </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t>8.</w:t>
      </w:r>
      <w:r w:rsidR="00232A1F" w:rsidRPr="003C6B19">
        <w:rPr>
          <w:rFonts w:asciiTheme="majorHAnsi" w:hAnsiTheme="majorHAnsi"/>
          <w:b w:val="0"/>
          <w:bCs w:val="0"/>
          <w:color w:val="000000"/>
          <w:sz w:val="20"/>
          <w:szCs w:val="20"/>
        </w:rPr>
        <w:t>-10.</w:t>
      </w:r>
      <w:r w:rsidRPr="003C6B19">
        <w:rPr>
          <w:rFonts w:asciiTheme="majorHAnsi" w:hAnsiTheme="majorHAnsi"/>
          <w:b w:val="0"/>
          <w:bCs w:val="0"/>
          <w:color w:val="000000"/>
          <w:sz w:val="20"/>
          <w:szCs w:val="20"/>
        </w:rPr>
        <w:t xml:space="preserve"> klasse</w:t>
      </w:r>
    </w:p>
    <w:p w14:paraId="25F8862B" w14:textId="77777777" w:rsidR="00FD0403" w:rsidRPr="003C6B19" w:rsidRDefault="00FD0403">
      <w:pPr>
        <w:pStyle w:val="Brdtekst"/>
        <w:rPr>
          <w:rFonts w:asciiTheme="majorHAnsi" w:hAnsiTheme="majorHAnsi"/>
          <w:sz w:val="20"/>
          <w:szCs w:val="20"/>
        </w:rPr>
      </w:pPr>
    </w:p>
    <w:p w14:paraId="4A3FD38C" w14:textId="77777777" w:rsidR="00FD0403"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0DA376FB" w14:textId="77777777" w:rsidR="00232A1F"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53183BD9" w14:textId="77777777" w:rsidR="00FD0403" w:rsidRPr="003C6B19" w:rsidRDefault="00C954B9" w:rsidP="00F27649">
      <w:pPr>
        <w:pStyle w:val="Brdtekst"/>
        <w:rPr>
          <w:rFonts w:asciiTheme="majorHAnsi" w:hAnsiTheme="majorHAnsi"/>
          <w:sz w:val="24"/>
          <w:szCs w:val="24"/>
        </w:rPr>
      </w:pPr>
      <w:r w:rsidRPr="003C6B19">
        <w:rPr>
          <w:rFonts w:asciiTheme="majorHAnsi" w:hAnsiTheme="majorHAnsi"/>
          <w:sz w:val="24"/>
          <w:szCs w:val="24"/>
        </w:rPr>
        <w:t xml:space="preserve">Om </w:t>
      </w:r>
      <w:r w:rsidR="00232A1F" w:rsidRPr="003C6B19">
        <w:rPr>
          <w:rFonts w:asciiTheme="majorHAnsi" w:hAnsiTheme="majorHAnsi"/>
          <w:sz w:val="24"/>
          <w:szCs w:val="24"/>
        </w:rPr>
        <w:t>bogen</w:t>
      </w:r>
    </w:p>
    <w:p w14:paraId="63BCC44E" w14:textId="77777777" w:rsidR="00232A1F" w:rsidRPr="003C6B19" w:rsidRDefault="00232A1F" w:rsidP="00F27649">
      <w:pPr>
        <w:pStyle w:val="NormalWeb"/>
        <w:spacing w:before="0" w:beforeAutospacing="0" w:after="0" w:afterAutospacing="0"/>
        <w:rPr>
          <w:rFonts w:asciiTheme="majorHAnsi" w:hAnsiTheme="majorHAnsi"/>
        </w:rPr>
      </w:pPr>
      <w:r w:rsidRPr="003C6B19">
        <w:rPr>
          <w:rFonts w:asciiTheme="majorHAnsi" w:hAnsiTheme="majorHAnsi" w:cs="Arial"/>
          <w:color w:val="000000"/>
          <w:sz w:val="22"/>
          <w:szCs w:val="22"/>
        </w:rPr>
        <w:t>Atlas lever et forholdsvis ukompliceret ungdomsliv. Han befinder sig midt i afslutningen på sit folkeskoleforløb, afgangsprøverne i niende klasse venter lige om hjørnet og kærlighedsforholdet til klassekammeraten Adelia går kun den rigtige vej. Meget er som det skal være, men en pludselig opdagelse vender op og ned på Atlas liv. Både udenpå og indeni. </w:t>
      </w:r>
    </w:p>
    <w:p w14:paraId="5BC3C152" w14:textId="77777777" w:rsidR="00232A1F" w:rsidRPr="00232A1F" w:rsidRDefault="00232A1F"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232A1F">
        <w:rPr>
          <w:rFonts w:asciiTheme="majorHAnsi" w:eastAsia="Times New Roman" w:hAnsiTheme="majorHAnsi" w:cs="Arial"/>
          <w:color w:val="000000"/>
          <w:sz w:val="22"/>
          <w:szCs w:val="22"/>
          <w:bdr w:val="none" w:sz="0" w:space="0" w:color="auto"/>
          <w:lang w:val="da-DK" w:eastAsia="da-DK"/>
        </w:rPr>
        <w:t xml:space="preserve">Da Atlas opdager sandheden om farens død; at han begik selvmord og ikke kom ud for en ulykke, som moren ellers har fortalt ham hele hans liv, falder hele Atlas følelsesliv fra hinanden. Følelserne for Adelia, der før var så lette at håndtere bliver pludselig akavede og ligegyldige. Og forholdet til moren, der var ukompliceret og åbent, føles nu som en stor løgn. Selvom at Atlas mistede sin far som ganske lille, må han nu for første gang gennemleve den voldsomme sorg, samtidig med at verden omkring bliver vendt vrangen ud. </w:t>
      </w:r>
    </w:p>
    <w:p w14:paraId="7FDC5096" w14:textId="77777777" w:rsidR="00F27649" w:rsidRPr="003C6B19" w:rsidRDefault="00F27649"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20C769D" w14:textId="77777777" w:rsidR="00232A1F" w:rsidRPr="00232A1F" w:rsidRDefault="00232A1F"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3C6B19">
        <w:rPr>
          <w:rFonts w:asciiTheme="majorHAnsi" w:eastAsia="Times New Roman" w:hAnsiTheme="majorHAnsi"/>
          <w:bdr w:val="none" w:sz="0" w:space="0" w:color="auto"/>
          <w:lang w:val="da-DK" w:eastAsia="da-DK"/>
        </w:rPr>
        <w:tab/>
      </w:r>
    </w:p>
    <w:p w14:paraId="732F4311" w14:textId="77777777" w:rsidR="00FD0403" w:rsidRPr="003C6B19" w:rsidRDefault="00C954B9">
      <w:pPr>
        <w:pStyle w:val="Brdtekst"/>
        <w:rPr>
          <w:rFonts w:asciiTheme="majorHAnsi" w:hAnsiTheme="majorHAnsi"/>
          <w:sz w:val="24"/>
          <w:szCs w:val="24"/>
        </w:rPr>
      </w:pPr>
      <w:r w:rsidRPr="003C6B19">
        <w:rPr>
          <w:rFonts w:asciiTheme="majorHAnsi" w:hAnsiTheme="majorHAnsi"/>
          <w:sz w:val="24"/>
          <w:szCs w:val="24"/>
        </w:rPr>
        <w:t>Om den pædagogiske vejledning</w:t>
      </w:r>
    </w:p>
    <w:p w14:paraId="772CE1CD" w14:textId="77777777" w:rsidR="00232A1F" w:rsidRPr="003C6B19" w:rsidRDefault="00232A1F" w:rsidP="00F27649">
      <w:pPr>
        <w:pStyle w:val="NormalWeb"/>
        <w:spacing w:before="0" w:beforeAutospacing="0" w:after="0" w:afterAutospacing="0"/>
        <w:rPr>
          <w:rFonts w:asciiTheme="majorHAnsi" w:hAnsiTheme="majorHAnsi"/>
        </w:rPr>
      </w:pPr>
      <w:r w:rsidRPr="003C6B19">
        <w:rPr>
          <w:rFonts w:asciiTheme="majorHAnsi" w:hAnsiTheme="majorHAnsi" w:cs="Arial"/>
          <w:b/>
          <w:bCs/>
          <w:color w:val="000000"/>
          <w:sz w:val="22"/>
          <w:szCs w:val="22"/>
        </w:rPr>
        <w:t>‘</w:t>
      </w:r>
      <w:r w:rsidRPr="003C6B19">
        <w:rPr>
          <w:rFonts w:asciiTheme="majorHAnsi" w:hAnsiTheme="majorHAnsi" w:cs="Arial"/>
          <w:color w:val="000000"/>
          <w:sz w:val="22"/>
          <w:szCs w:val="22"/>
        </w:rPr>
        <w:t xml:space="preserve">Kommer du nogensinde tilbage til mig?’ er en vedkommende og poetisk fortælling om en ung mand i sine følelsers vold. Bogen rammer sine læsere i øjenhøjde, både i sprog og indhold. Hovedpersonen Atlas er nuanceret, troværdig og identificerbar for de unge læsere. Kærlighedsforholdet til klassekammeraten </w:t>
      </w:r>
      <w:r w:rsidRPr="003C6B19">
        <w:rPr>
          <w:rFonts w:asciiTheme="majorHAnsi" w:hAnsiTheme="majorHAnsi" w:cs="Arial"/>
          <w:color w:val="000000"/>
          <w:sz w:val="22"/>
          <w:szCs w:val="22"/>
        </w:rPr>
        <w:lastRenderedPageBreak/>
        <w:t>Adelia er fint og følsomt skildret, og er med til at bogen vil være attraktiv for både drenge og piger. </w:t>
      </w:r>
    </w:p>
    <w:p w14:paraId="0FDF74C7" w14:textId="77777777" w:rsidR="00232A1F" w:rsidRPr="00232A1F" w:rsidRDefault="00232A1F"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232A1F">
        <w:rPr>
          <w:rFonts w:asciiTheme="majorHAnsi" w:eastAsia="Times New Roman" w:hAnsiTheme="majorHAnsi" w:cs="Arial"/>
          <w:color w:val="000000"/>
          <w:sz w:val="22"/>
          <w:szCs w:val="22"/>
          <w:bdr w:val="none" w:sz="0" w:space="0" w:color="auto"/>
          <w:lang w:val="da-DK" w:eastAsia="da-DK"/>
        </w:rPr>
        <w:t xml:space="preserve">Bogen er oplagt at beskæftige sig med som en udviklingshistorie, fx under temaer som </w:t>
      </w:r>
      <w:r w:rsidRPr="00232A1F">
        <w:rPr>
          <w:rFonts w:asciiTheme="majorHAnsi" w:eastAsia="Times New Roman" w:hAnsiTheme="majorHAnsi" w:cs="Arial"/>
          <w:i/>
          <w:iCs/>
          <w:color w:val="000000"/>
          <w:sz w:val="22"/>
          <w:szCs w:val="22"/>
          <w:bdr w:val="none" w:sz="0" w:space="0" w:color="auto"/>
          <w:lang w:val="da-DK" w:eastAsia="da-DK"/>
        </w:rPr>
        <w:t xml:space="preserve">svigt, familien </w:t>
      </w:r>
      <w:r w:rsidRPr="00232A1F">
        <w:rPr>
          <w:rFonts w:asciiTheme="majorHAnsi" w:eastAsia="Times New Roman" w:hAnsiTheme="majorHAnsi" w:cs="Arial"/>
          <w:color w:val="000000"/>
          <w:sz w:val="22"/>
          <w:szCs w:val="22"/>
          <w:bdr w:val="none" w:sz="0" w:space="0" w:color="auto"/>
          <w:lang w:val="da-DK" w:eastAsia="da-DK"/>
        </w:rPr>
        <w:t xml:space="preserve">eller </w:t>
      </w:r>
      <w:r w:rsidRPr="00232A1F">
        <w:rPr>
          <w:rFonts w:asciiTheme="majorHAnsi" w:eastAsia="Times New Roman" w:hAnsiTheme="majorHAnsi" w:cs="Arial"/>
          <w:i/>
          <w:iCs/>
          <w:color w:val="000000"/>
          <w:sz w:val="22"/>
          <w:szCs w:val="22"/>
          <w:bdr w:val="none" w:sz="0" w:space="0" w:color="auto"/>
          <w:lang w:val="da-DK" w:eastAsia="da-DK"/>
        </w:rPr>
        <w:t>sandheder og løgne.</w:t>
      </w:r>
      <w:r w:rsidRPr="00232A1F">
        <w:rPr>
          <w:rFonts w:asciiTheme="majorHAnsi" w:eastAsia="Times New Roman" w:hAnsiTheme="majorHAnsi" w:cs="Arial"/>
          <w:color w:val="000000"/>
          <w:sz w:val="22"/>
          <w:szCs w:val="22"/>
          <w:bdr w:val="none" w:sz="0" w:space="0" w:color="auto"/>
          <w:lang w:val="da-DK" w:eastAsia="da-DK"/>
        </w:rPr>
        <w:t xml:space="preserve"> Denne pædagogiske vejledning giver en række bud på, hvordan man kan arbejde med bogen før, under og efter læsningen. Opgaverne ligger både op til samtaler på klassen, individuelt arbejde og gruppearbejde.</w:t>
      </w:r>
    </w:p>
    <w:p w14:paraId="0A8FC126" w14:textId="77777777" w:rsidR="00FD0403" w:rsidRPr="003C6B19" w:rsidRDefault="00FD0403" w:rsidP="00232A1F">
      <w:pPr>
        <w:pStyle w:val="Brdtekst"/>
        <w:rPr>
          <w:rFonts w:asciiTheme="majorHAnsi" w:hAnsiTheme="majorHAnsi"/>
          <w:b w:val="0"/>
          <w:bCs w:val="0"/>
          <w:color w:val="000000"/>
          <w:sz w:val="20"/>
          <w:szCs w:val="20"/>
        </w:rPr>
      </w:pPr>
    </w:p>
    <w:p w14:paraId="47F193E3" w14:textId="77777777" w:rsidR="00F27649" w:rsidRPr="003C6B19" w:rsidRDefault="00F27649" w:rsidP="00F27649">
      <w:pPr>
        <w:pStyle w:val="Brdtekst"/>
        <w:rPr>
          <w:rFonts w:asciiTheme="majorHAnsi" w:hAnsiTheme="majorHAnsi"/>
          <w:sz w:val="24"/>
          <w:szCs w:val="24"/>
        </w:rPr>
      </w:pPr>
    </w:p>
    <w:p w14:paraId="19C35770" w14:textId="77777777" w:rsidR="00232A1F" w:rsidRPr="003C6B19" w:rsidRDefault="00232A1F" w:rsidP="00F27649">
      <w:pPr>
        <w:pStyle w:val="Brdtekst"/>
        <w:rPr>
          <w:rFonts w:asciiTheme="majorHAnsi" w:hAnsiTheme="majorHAnsi"/>
          <w:sz w:val="24"/>
          <w:szCs w:val="24"/>
        </w:rPr>
      </w:pPr>
      <w:r w:rsidRPr="003C6B19">
        <w:rPr>
          <w:rFonts w:asciiTheme="majorHAnsi" w:hAnsiTheme="majorHAnsi"/>
          <w:sz w:val="24"/>
          <w:szCs w:val="24"/>
        </w:rPr>
        <w:t>Faglig relevans/kompetenceområder</w:t>
      </w:r>
    </w:p>
    <w:p w14:paraId="75FE33B5" w14:textId="77777777" w:rsidR="00232A1F" w:rsidRPr="003C6B19" w:rsidRDefault="00232A1F" w:rsidP="00F27649">
      <w:pPr>
        <w:pStyle w:val="Brdtekst"/>
        <w:rPr>
          <w:rFonts w:asciiTheme="majorHAnsi" w:hAnsiTheme="majorHAnsi"/>
          <w:b w:val="0"/>
          <w:bCs w:val="0"/>
          <w:color w:val="000000"/>
          <w:sz w:val="22"/>
          <w:szCs w:val="22"/>
        </w:rPr>
      </w:pPr>
      <w:r w:rsidRPr="003C6B19">
        <w:rPr>
          <w:rFonts w:asciiTheme="majorHAnsi" w:hAnsiTheme="majorHAnsi"/>
          <w:b w:val="0"/>
          <w:bCs w:val="0"/>
          <w:color w:val="000000"/>
          <w:sz w:val="22"/>
          <w:szCs w:val="22"/>
        </w:rPr>
        <w:t xml:space="preserve">Arbejdet med </w:t>
      </w:r>
      <w:r w:rsidRPr="003C6B19">
        <w:rPr>
          <w:rFonts w:asciiTheme="majorHAnsi" w:hAnsiTheme="majorHAnsi"/>
          <w:b w:val="0"/>
          <w:bCs w:val="0"/>
          <w:color w:val="000000"/>
          <w:sz w:val="22"/>
          <w:szCs w:val="22"/>
          <w:rtl/>
        </w:rPr>
        <w:t>‘</w:t>
      </w:r>
      <w:r w:rsidRPr="003C6B19">
        <w:rPr>
          <w:rFonts w:asciiTheme="majorHAnsi" w:hAnsiTheme="majorHAnsi"/>
          <w:b w:val="0"/>
          <w:bCs w:val="0"/>
          <w:color w:val="000000"/>
          <w:sz w:val="22"/>
          <w:szCs w:val="22"/>
        </w:rPr>
        <w:t xml:space="preserve">Kommer du nogensinde tilbage til mig?’ giver gode muligheder for at arbejde med fortolkning og temaer i danskundervisningen. Samtidig giver bogen et </w:t>
      </w:r>
      <w:r w:rsidR="00A7371C" w:rsidRPr="003C6B19">
        <w:rPr>
          <w:rFonts w:asciiTheme="majorHAnsi" w:hAnsiTheme="majorHAnsi"/>
          <w:b w:val="0"/>
          <w:bCs w:val="0"/>
          <w:color w:val="000000"/>
          <w:sz w:val="22"/>
          <w:szCs w:val="22"/>
        </w:rPr>
        <w:t>autentisk og fintfølende ungdomsportræt og kommer omkring temaer som sorgen og vreden over at have mistet, samt den første store kærlighed.</w:t>
      </w:r>
    </w:p>
    <w:p w14:paraId="3412A6A8" w14:textId="77777777" w:rsidR="00A7371C" w:rsidRPr="003C6B19" w:rsidRDefault="00A7371C" w:rsidP="00A7371C">
      <w:pPr>
        <w:pStyle w:val="Brdtekst"/>
        <w:ind w:left="2160"/>
        <w:rPr>
          <w:rFonts w:asciiTheme="majorHAnsi" w:hAnsiTheme="majorHAnsi"/>
          <w:b w:val="0"/>
          <w:bCs w:val="0"/>
          <w:color w:val="000000"/>
          <w:sz w:val="20"/>
          <w:szCs w:val="20"/>
        </w:rPr>
      </w:pPr>
    </w:p>
    <w:p w14:paraId="4A905745" w14:textId="77777777" w:rsidR="00F27649" w:rsidRPr="003C6B19" w:rsidRDefault="00F27649" w:rsidP="00A7371C">
      <w:pPr>
        <w:pStyle w:val="Brdtekst"/>
        <w:ind w:left="2160"/>
        <w:rPr>
          <w:rFonts w:asciiTheme="majorHAnsi" w:hAnsiTheme="majorHAnsi"/>
          <w:b w:val="0"/>
          <w:bCs w:val="0"/>
          <w:color w:val="000000"/>
          <w:sz w:val="20"/>
          <w:szCs w:val="20"/>
        </w:rPr>
      </w:pPr>
    </w:p>
    <w:p w14:paraId="1E70BC8C" w14:textId="77777777" w:rsidR="00FD0403" w:rsidRPr="003C6B19" w:rsidRDefault="00232A1F" w:rsidP="00F27649">
      <w:pPr>
        <w:pStyle w:val="Brdtekst"/>
        <w:rPr>
          <w:rFonts w:asciiTheme="majorHAnsi" w:eastAsia="Times" w:hAnsiTheme="majorHAnsi" w:cs="Times"/>
          <w:sz w:val="24"/>
          <w:szCs w:val="24"/>
        </w:rPr>
      </w:pPr>
      <w:r w:rsidRPr="003C6B19">
        <w:rPr>
          <w:rFonts w:asciiTheme="majorHAnsi" w:hAnsiTheme="majorHAnsi"/>
          <w:sz w:val="24"/>
          <w:szCs w:val="24"/>
        </w:rPr>
        <w:t>Forslag til l</w:t>
      </w:r>
      <w:r w:rsidR="00C954B9" w:rsidRPr="003C6B19">
        <w:rPr>
          <w:rFonts w:asciiTheme="majorHAnsi" w:hAnsiTheme="majorHAnsi"/>
          <w:sz w:val="24"/>
          <w:szCs w:val="24"/>
        </w:rPr>
        <w:t>æringsmål </w:t>
      </w:r>
    </w:p>
    <w:p w14:paraId="65FE0F77" w14:textId="77777777"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Eleven kan layoute tekster, så det fremmer kommunikationen.</w:t>
      </w:r>
    </w:p>
    <w:p w14:paraId="5EA42271" w14:textId="77777777"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Eleven kan deltage aktivt, åbent og analytisk i dialog.</w:t>
      </w:r>
    </w:p>
    <w:p w14:paraId="59CA3D90" w14:textId="77777777"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Eleven kan diskutere forskellige fortolkninger af en tekst.</w:t>
      </w:r>
    </w:p>
    <w:p w14:paraId="3EA8A876" w14:textId="77777777"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Eleven har viden om metoder til layout af forskellige genrer.</w:t>
      </w:r>
    </w:p>
    <w:p w14:paraId="675386F7" w14:textId="77777777"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Eleven har viden om identitetsfremstillinger.</w:t>
      </w:r>
    </w:p>
    <w:p w14:paraId="0A6D923E" w14:textId="77777777"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Eleven har viden om fortællerpålidelighed og betydningslag i teksten.</w:t>
      </w:r>
    </w:p>
    <w:p w14:paraId="28900634" w14:textId="77777777" w:rsidR="00FD0403" w:rsidRPr="003C6B19" w:rsidRDefault="00FD0403" w:rsidP="00232A1F">
      <w:pPr>
        <w:pStyle w:val="Standard"/>
        <w:rPr>
          <w:rFonts w:asciiTheme="majorHAnsi" w:hAnsiTheme="majorHAnsi"/>
          <w:sz w:val="20"/>
          <w:szCs w:val="20"/>
        </w:rPr>
      </w:pPr>
    </w:p>
    <w:p w14:paraId="384ABCC7" w14:textId="77777777" w:rsidR="00232A1F"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2638E780" w14:textId="77777777" w:rsidR="00F27649" w:rsidRPr="003C6B19" w:rsidRDefault="00F27649" w:rsidP="00F27649">
      <w:pPr>
        <w:pStyle w:val="Brdtekst"/>
        <w:rPr>
          <w:rFonts w:asciiTheme="majorHAnsi" w:hAnsiTheme="majorHAnsi"/>
          <w:sz w:val="20"/>
          <w:szCs w:val="20"/>
        </w:rPr>
      </w:pPr>
    </w:p>
    <w:p w14:paraId="7015DEBB" w14:textId="77777777" w:rsidR="00F27649" w:rsidRPr="003C6B19" w:rsidRDefault="00F27649" w:rsidP="00F27649">
      <w:pPr>
        <w:pStyle w:val="Brdtekst"/>
        <w:rPr>
          <w:rFonts w:asciiTheme="majorHAnsi" w:hAnsiTheme="majorHAnsi"/>
          <w:sz w:val="20"/>
          <w:szCs w:val="20"/>
        </w:rPr>
      </w:pPr>
    </w:p>
    <w:p w14:paraId="120EA5D8" w14:textId="77777777" w:rsidR="00F27649" w:rsidRPr="003C6B19" w:rsidRDefault="00F27649" w:rsidP="00F27649">
      <w:pPr>
        <w:pStyle w:val="Brdtekst"/>
        <w:rPr>
          <w:rFonts w:asciiTheme="majorHAnsi" w:hAnsiTheme="majorHAnsi"/>
          <w:sz w:val="20"/>
          <w:szCs w:val="20"/>
        </w:rPr>
      </w:pPr>
    </w:p>
    <w:p w14:paraId="56FD1753" w14:textId="77777777" w:rsidR="00F27649" w:rsidRPr="003C6B19" w:rsidRDefault="00F27649" w:rsidP="00F27649">
      <w:pPr>
        <w:pStyle w:val="Brdtekst"/>
        <w:rPr>
          <w:rFonts w:asciiTheme="majorHAnsi" w:hAnsiTheme="majorHAnsi"/>
          <w:sz w:val="20"/>
          <w:szCs w:val="20"/>
        </w:rPr>
      </w:pPr>
    </w:p>
    <w:p w14:paraId="4674AC69" w14:textId="77777777" w:rsidR="00ED0B02" w:rsidRPr="003C6B19" w:rsidRDefault="00ED0B02" w:rsidP="00F27649">
      <w:pPr>
        <w:pStyle w:val="Brdtekst"/>
        <w:rPr>
          <w:rFonts w:asciiTheme="majorHAnsi" w:hAnsiTheme="majorHAnsi"/>
          <w:sz w:val="24"/>
          <w:szCs w:val="24"/>
        </w:rPr>
      </w:pPr>
    </w:p>
    <w:p w14:paraId="05070925" w14:textId="77777777" w:rsidR="00FD0403" w:rsidRPr="003C6B19" w:rsidRDefault="00C954B9" w:rsidP="00F27649">
      <w:pPr>
        <w:pStyle w:val="Brdtekst"/>
        <w:rPr>
          <w:rFonts w:asciiTheme="majorHAnsi" w:eastAsia="Times" w:hAnsiTheme="majorHAnsi" w:cs="Times"/>
          <w:b w:val="0"/>
          <w:bCs w:val="0"/>
          <w:sz w:val="24"/>
          <w:szCs w:val="24"/>
        </w:rPr>
      </w:pPr>
      <w:r w:rsidRPr="003C6B19">
        <w:rPr>
          <w:rFonts w:asciiTheme="majorHAnsi" w:hAnsiTheme="majorHAnsi"/>
          <w:sz w:val="24"/>
          <w:szCs w:val="24"/>
        </w:rPr>
        <w:t>Idéer til undervisningen</w:t>
      </w:r>
    </w:p>
    <w:p w14:paraId="79F6917A" w14:textId="77777777" w:rsidR="00A7371C" w:rsidRPr="003C6B19" w:rsidRDefault="00C954B9" w:rsidP="00F27649">
      <w:pPr>
        <w:pStyle w:val="Standard"/>
        <w:rPr>
          <w:rFonts w:asciiTheme="majorHAnsi" w:hAnsiTheme="majorHAnsi"/>
          <w:sz w:val="20"/>
          <w:szCs w:val="20"/>
        </w:rPr>
      </w:pPr>
      <w:r w:rsidRPr="003C6B19">
        <w:rPr>
          <w:rFonts w:asciiTheme="majorHAnsi" w:hAnsiTheme="majorHAnsi"/>
          <w:sz w:val="20"/>
          <w:szCs w:val="20"/>
        </w:rPr>
        <w:lastRenderedPageBreak/>
        <w:t xml:space="preserve">Vejledningen her lægger op til, at man arbejder med </w:t>
      </w:r>
      <w:r w:rsidR="00A7371C" w:rsidRPr="003C6B19">
        <w:rPr>
          <w:rFonts w:asciiTheme="majorHAnsi" w:hAnsiTheme="majorHAnsi"/>
          <w:i/>
          <w:iCs/>
          <w:sz w:val="20"/>
          <w:szCs w:val="20"/>
        </w:rPr>
        <w:t>’Kommer du nogensinde tilbage til mig?’</w:t>
      </w:r>
      <w:r w:rsidR="00A7371C" w:rsidRPr="003C6B19">
        <w:rPr>
          <w:rFonts w:asciiTheme="majorHAnsi" w:hAnsiTheme="majorHAnsi"/>
          <w:sz w:val="20"/>
          <w:szCs w:val="20"/>
        </w:rPr>
        <w:t xml:space="preserve"> før, under og efter læsningen. Opgaveforslagene ligger både op til fortolkningsarbejde og kreative, meddigtende, praksisorienterede litteraturopgaver. </w:t>
      </w:r>
    </w:p>
    <w:p w14:paraId="0337E8A4" w14:textId="77777777" w:rsidR="00A7371C" w:rsidRPr="003C6B19" w:rsidRDefault="00A7371C" w:rsidP="00A7371C">
      <w:pPr>
        <w:pStyle w:val="Standard"/>
        <w:ind w:left="2160"/>
        <w:rPr>
          <w:rFonts w:asciiTheme="majorHAnsi" w:hAnsiTheme="majorHAnsi"/>
          <w:sz w:val="20"/>
          <w:szCs w:val="20"/>
        </w:rPr>
      </w:pPr>
    </w:p>
    <w:p w14:paraId="12E47DAC" w14:textId="77777777" w:rsidR="00A7371C" w:rsidRPr="003C6B19" w:rsidRDefault="00A7371C" w:rsidP="00A7371C">
      <w:pPr>
        <w:pStyle w:val="Standard"/>
        <w:ind w:left="2160"/>
        <w:rPr>
          <w:rFonts w:asciiTheme="majorHAnsi" w:hAnsiTheme="majorHAnsi"/>
          <w:sz w:val="20"/>
          <w:szCs w:val="20"/>
        </w:rPr>
      </w:pPr>
    </w:p>
    <w:p w14:paraId="62B5FBC3" w14:textId="77777777" w:rsidR="00A7371C" w:rsidRPr="003C6B19" w:rsidRDefault="00A7371C" w:rsidP="00A7371C">
      <w:pPr>
        <w:pStyle w:val="NormalWeb"/>
        <w:spacing w:before="0" w:beforeAutospacing="0" w:after="0" w:afterAutospacing="0"/>
        <w:rPr>
          <w:rFonts w:asciiTheme="majorHAnsi" w:hAnsiTheme="majorHAnsi"/>
          <w:u w:val="single"/>
        </w:rPr>
      </w:pPr>
      <w:r w:rsidRPr="003C6B19">
        <w:rPr>
          <w:rFonts w:asciiTheme="majorHAnsi" w:hAnsiTheme="majorHAnsi" w:cs="Arial"/>
          <w:b/>
          <w:bCs/>
          <w:color w:val="7030A0"/>
          <w:u w:val="single"/>
        </w:rPr>
        <w:t>Før læsningen</w:t>
      </w:r>
    </w:p>
    <w:p w14:paraId="7A88553B" w14:textId="77777777" w:rsidR="00F27649" w:rsidRPr="003C6B19" w:rsidRDefault="00F27649"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B3AC021" w14:textId="77777777" w:rsidR="00A7371C" w:rsidRPr="00A7371C" w:rsidRDefault="00A7371C"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Dit forhold til sandheden</w:t>
      </w:r>
    </w:p>
    <w:p w14:paraId="77E98A07" w14:textId="77777777" w:rsidR="00A7371C" w:rsidRPr="00A7371C" w:rsidRDefault="00A7371C"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Midt i bogen siger Atlas, bogens jeg-fortæller, sådan her: </w:t>
      </w:r>
      <w:r w:rsidRPr="00A7371C">
        <w:rPr>
          <w:rFonts w:asciiTheme="majorHAnsi" w:eastAsia="Times New Roman" w:hAnsiTheme="majorHAnsi" w:cs="Arial"/>
          <w:i/>
          <w:iCs/>
          <w:color w:val="000000"/>
          <w:sz w:val="22"/>
          <w:szCs w:val="22"/>
          <w:bdr w:val="none" w:sz="0" w:space="0" w:color="auto"/>
          <w:lang w:val="da-DK" w:eastAsia="da-DK"/>
        </w:rPr>
        <w:t>“Jeg har aldrig tænkt på sandheden som noget særligt”. </w:t>
      </w:r>
    </w:p>
    <w:p w14:paraId="556118CA" w14:textId="77777777" w:rsidR="00A7371C" w:rsidRPr="00A7371C" w:rsidRDefault="00A7371C"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Skriv hvad dit eget forhold er til sandheden. Er den vigtig for dig eller har du forståelse for, at sandheden ikke altid kommer dig for øre? Når du har læst bogen færdig, kan du overveje om du har ændret holdning eller tanker om sandheden. </w:t>
      </w:r>
    </w:p>
    <w:p w14:paraId="0900ED1B"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394D19F"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Forventninger</w:t>
      </w:r>
    </w:p>
    <w:p w14:paraId="7F3A65B3"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Hvilke forventninger har du til bogen og dens handling, når du ser på forsiden?</w:t>
      </w:r>
    </w:p>
    <w:p w14:paraId="7E5C72EB"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Hvilke forventninger har du til bogen og dens handling, når hører bogens titel </w:t>
      </w:r>
      <w:r w:rsidRPr="00A7371C">
        <w:rPr>
          <w:rFonts w:asciiTheme="majorHAnsi" w:eastAsia="Times New Roman" w:hAnsiTheme="majorHAnsi" w:cs="Arial"/>
          <w:i/>
          <w:iCs/>
          <w:color w:val="000000"/>
          <w:sz w:val="22"/>
          <w:szCs w:val="22"/>
          <w:bdr w:val="none" w:sz="0" w:space="0" w:color="auto"/>
          <w:lang w:val="da-DK" w:eastAsia="da-DK"/>
        </w:rPr>
        <w:t>‘Kommer du nogensinde tilbage til mig?’</w:t>
      </w:r>
      <w:r w:rsidRPr="00A7371C">
        <w:rPr>
          <w:rFonts w:asciiTheme="majorHAnsi" w:eastAsia="Times New Roman" w:hAnsiTheme="majorHAnsi" w:cs="Arial"/>
          <w:color w:val="000000"/>
          <w:sz w:val="22"/>
          <w:szCs w:val="22"/>
          <w:bdr w:val="none" w:sz="0" w:space="0" w:color="auto"/>
          <w:lang w:val="da-DK" w:eastAsia="da-DK"/>
        </w:rPr>
        <w:t>?</w:t>
      </w:r>
    </w:p>
    <w:p w14:paraId="3BB19AFB"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Hvilke forventninger har du til bogen og dens handling, når hører at hovedpersonen hedder Atlas?</w:t>
      </w:r>
    </w:p>
    <w:p w14:paraId="27936188"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r w:rsidRPr="00A7371C">
        <w:rPr>
          <w:rFonts w:asciiTheme="majorHAnsi" w:eastAsia="Times New Roman" w:hAnsiTheme="majorHAnsi"/>
          <w:bdr w:val="none" w:sz="0" w:space="0" w:color="auto"/>
          <w:lang w:val="da-DK" w:eastAsia="da-DK"/>
        </w:rPr>
        <w:br/>
      </w:r>
    </w:p>
    <w:p w14:paraId="5C1169C8"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A7371C">
        <w:rPr>
          <w:rFonts w:asciiTheme="majorHAnsi" w:eastAsia="Times New Roman" w:hAnsiTheme="majorHAnsi" w:cs="Arial"/>
          <w:b/>
          <w:bCs/>
          <w:color w:val="7030A0"/>
          <w:u w:val="single"/>
          <w:bdr w:val="none" w:sz="0" w:space="0" w:color="auto"/>
          <w:lang w:val="da-DK" w:eastAsia="da-DK"/>
        </w:rPr>
        <w:t>Under læsningen:</w:t>
      </w:r>
    </w:p>
    <w:p w14:paraId="23141385"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43DA471"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Har hun ret?: </w:t>
      </w:r>
    </w:p>
    <w:p w14:paraId="5BDA55B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“Der er tre ord, en pige rigtig gerne vil høre.”</w:t>
      </w:r>
    </w:p>
    <w:p w14:paraId="621674EA"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Sådan indledes ‘Kommer du nogensinde tilbage til mig?’. Ordene kommer fra Adelia og kan siges at være noget af en generalisering - eller har hun ret?</w:t>
      </w:r>
    </w:p>
    <w:p w14:paraId="12901A64"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Diskuter følgende spørgsmål sammen på klassen før at I læser videre:</w:t>
      </w:r>
    </w:p>
    <w:p w14:paraId="3D511897" w14:textId="77777777" w:rsidR="00A7371C" w:rsidRPr="00A7371C" w:rsidRDefault="00A7371C" w:rsidP="00A7371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Arial"/>
          <w:color w:val="000000"/>
          <w:sz w:val="22"/>
          <w:szCs w:val="22"/>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lastRenderedPageBreak/>
        <w:t>Har Adelia ret? Har alle piger brug for at høre ordene ‘jeg elsker dig’?</w:t>
      </w:r>
    </w:p>
    <w:p w14:paraId="6B291D6A" w14:textId="77777777" w:rsidR="00A7371C" w:rsidRPr="00A7371C" w:rsidRDefault="00A7371C" w:rsidP="00A7371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Arial"/>
          <w:color w:val="000000"/>
          <w:sz w:val="22"/>
          <w:szCs w:val="22"/>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Hvad ligger bag udsagnet? Er det en generalisering eller  en fordom? Hvad er i det hele taget forskellen på de to begreber?</w:t>
      </w:r>
    </w:p>
    <w:p w14:paraId="235A4D11" w14:textId="77777777" w:rsidR="00A7371C" w:rsidRPr="00A7371C" w:rsidRDefault="00A7371C" w:rsidP="00A7371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Arial"/>
          <w:color w:val="000000"/>
          <w:sz w:val="22"/>
          <w:szCs w:val="22"/>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Har drenge ikke lige så meget brug for at høre ordene ‘jeg elsker dig’?</w:t>
      </w:r>
    </w:p>
    <w:p w14:paraId="5A4B4BD5"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5A90F3C"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Overvej at del jer op i to diskussionsgrupper, hvor drengene og pigerne diskuterer hver for sig, før at de fremlægger deres synspunkter fælles på klassen. </w:t>
      </w:r>
    </w:p>
    <w:p w14:paraId="11BA370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FDD02C5"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4CC01E80"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Fokus på de to første kapitler:</w:t>
      </w:r>
    </w:p>
    <w:p w14:paraId="015EF3AA"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Stop jeres læsning efter de to første kapitler. I første kapitel møder vi Atlas og Adelia og i kapitel 2 præsenteres Atlas familie og vennen Emil. Noter alt det ned, som vi får at vide og fornemmer om: Atlas, Adelia, deres kærlighedsforhold, Atlas familie og Emil. </w:t>
      </w:r>
    </w:p>
    <w:p w14:paraId="32B66819"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AC4486C"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771B253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Giv kapitlerne titler:</w:t>
      </w:r>
    </w:p>
    <w:p w14:paraId="676EDC1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Giv hvert kapitel en god og rammende titel, som er med til at forklare indholdet og skabe nysgerrighed omkring, hvad der kommer til at ske.</w:t>
      </w:r>
    </w:p>
    <w:p w14:paraId="22FD8C29" w14:textId="77777777" w:rsidR="00ED0B02" w:rsidRPr="003C6B19" w:rsidRDefault="00ED0B02"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5EB3E12B" w14:textId="77777777" w:rsidR="00ED0B02" w:rsidRPr="003C6B19" w:rsidRDefault="00ED0B02"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Arial"/>
          <w:b/>
          <w:bCs/>
          <w:color w:val="7030A0"/>
          <w:u w:val="single"/>
          <w:bdr w:val="none" w:sz="0" w:space="0" w:color="auto"/>
          <w:lang w:val="da-DK" w:eastAsia="da-DK"/>
        </w:rPr>
      </w:pPr>
    </w:p>
    <w:p w14:paraId="35D2131A" w14:textId="77777777" w:rsidR="00A7371C" w:rsidRPr="00A7371C" w:rsidRDefault="00A7371C"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r w:rsidRPr="00A7371C">
        <w:rPr>
          <w:rFonts w:asciiTheme="majorHAnsi" w:eastAsia="Times New Roman" w:hAnsiTheme="majorHAnsi" w:cs="Arial"/>
          <w:b/>
          <w:bCs/>
          <w:color w:val="7030A0"/>
          <w:u w:val="single"/>
          <w:bdr w:val="none" w:sz="0" w:space="0" w:color="auto"/>
          <w:lang w:val="da-DK" w:eastAsia="da-DK"/>
        </w:rPr>
        <w:t>Efter læsningen: </w:t>
      </w:r>
    </w:p>
    <w:p w14:paraId="5733962C"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i/>
          <w:iCs/>
          <w:color w:val="000000"/>
          <w:sz w:val="22"/>
          <w:szCs w:val="22"/>
          <w:bdr w:val="none" w:sz="0" w:space="0" w:color="auto"/>
          <w:lang w:val="da-DK" w:eastAsia="da-DK"/>
        </w:rPr>
      </w:pPr>
    </w:p>
    <w:p w14:paraId="71150BFE"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i/>
          <w:iCs/>
          <w:color w:val="7030A0"/>
          <w:sz w:val="22"/>
          <w:szCs w:val="22"/>
          <w:bdr w:val="none" w:sz="0" w:space="0" w:color="auto"/>
          <w:lang w:val="da-DK" w:eastAsia="da-DK"/>
        </w:rPr>
        <w:t>Som en knytnæve, der vil ud</w:t>
      </w:r>
    </w:p>
    <w:p w14:paraId="4F7A12B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Kapitel 4 er bogens tydelige point of no return. Det er her, at Atlas opdager hemmeligheden om sin far. Gemt i kassen finder han et stykke ternet papir med farens afsked og undskyldning. </w:t>
      </w:r>
    </w:p>
    <w:p w14:paraId="192C2795" w14:textId="77777777" w:rsidR="00ED0B02" w:rsidRPr="003C6B19" w:rsidRDefault="00ED0B02"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4DF74EB4"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lastRenderedPageBreak/>
        <w:t>Gennem hele kapitlet, både før og efter opdagelsen, bruger Lise Villadsen tydelige sproglige virkemidler for at skabe en spændingsopbyggende og dramatisk fremdrift. </w:t>
      </w:r>
    </w:p>
    <w:p w14:paraId="2393257C"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Det pludseligt opståede følelsesvirvar i Atlas, bliver fremvist ved at understrege hans krops efterfølgende reaktioner og fornemmelser: </w:t>
      </w:r>
    </w:p>
    <w:p w14:paraId="5F11D49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i/>
          <w:iCs/>
          <w:color w:val="000000"/>
          <w:sz w:val="22"/>
          <w:szCs w:val="22"/>
          <w:bdr w:val="none" w:sz="0" w:space="0" w:color="auto"/>
          <w:lang w:val="da-DK" w:eastAsia="da-DK"/>
        </w:rPr>
        <w:t>Hjertet hamrer, Øjnene brænder, Spyttet tørrer, Ben ryster</w:t>
      </w:r>
    </w:p>
    <w:p w14:paraId="4A14CCAA"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Genlæs kapitlet og find eksempler på det spændingsopbyggende sprog og Atlas reaktioner på opdagelsen.  </w:t>
      </w:r>
    </w:p>
    <w:p w14:paraId="1AFC779E"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285A46A"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3C01634E"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Forklar citaterne</w:t>
      </w:r>
    </w:p>
    <w:p w14:paraId="1C4B7749"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i/>
          <w:iCs/>
          <w:color w:val="000000"/>
          <w:sz w:val="22"/>
          <w:szCs w:val="22"/>
          <w:bdr w:val="none" w:sz="0" w:space="0" w:color="auto"/>
          <w:lang w:val="da-DK" w:eastAsia="da-DK"/>
        </w:rPr>
        <w:t xml:space="preserve">“Dengang var jeg tretten. Nu er jeg seksten og dyrker sex en helt almindelig onsdag eftermiddag. Der kan hurtigt ske noget. Men derfor kan jeg stadig godt savne den racerbane.” </w:t>
      </w:r>
      <w:r w:rsidRPr="00A7371C">
        <w:rPr>
          <w:rFonts w:asciiTheme="majorHAnsi" w:eastAsia="Times New Roman" w:hAnsiTheme="majorHAnsi" w:cs="Arial"/>
          <w:color w:val="000000"/>
          <w:sz w:val="22"/>
          <w:szCs w:val="22"/>
          <w:bdr w:val="none" w:sz="0" w:space="0" w:color="auto"/>
          <w:lang w:val="da-DK" w:eastAsia="da-DK"/>
        </w:rPr>
        <w:t>Side 26. Sådan beskriver Atlas følelsen af at blive ældre. Prøv at forklar citatet. Hvad mener og siger Atlas med disse ord?</w:t>
      </w:r>
    </w:p>
    <w:p w14:paraId="162BFE18"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0BF98A4"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i/>
          <w:iCs/>
          <w:color w:val="000000"/>
          <w:sz w:val="22"/>
          <w:szCs w:val="22"/>
          <w:bdr w:val="none" w:sz="0" w:space="0" w:color="auto"/>
          <w:lang w:val="da-DK" w:eastAsia="da-DK"/>
        </w:rPr>
        <w:t xml:space="preserve">“Ligesom et nøglehul, man forsøgte at kigge ind ad uden at se andet end blafrende skygger”. </w:t>
      </w:r>
      <w:r w:rsidRPr="00A7371C">
        <w:rPr>
          <w:rFonts w:asciiTheme="majorHAnsi" w:eastAsia="Times New Roman" w:hAnsiTheme="majorHAnsi" w:cs="Arial"/>
          <w:color w:val="000000"/>
          <w:sz w:val="22"/>
          <w:szCs w:val="22"/>
          <w:bdr w:val="none" w:sz="0" w:space="0" w:color="auto"/>
          <w:lang w:val="da-DK" w:eastAsia="da-DK"/>
        </w:rPr>
        <w:t>Side 33. Sådan beskriver Atlas de samtaler, som han har haft med sin mor om Atlas far. Prøv at forklar citatet. Hvad mener og siger Atlas med disse ord?</w:t>
      </w:r>
    </w:p>
    <w:p w14:paraId="414F8EB7"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422D2BB"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i/>
          <w:iCs/>
          <w:color w:val="000000"/>
          <w:sz w:val="22"/>
          <w:szCs w:val="22"/>
          <w:bdr w:val="none" w:sz="0" w:space="0" w:color="auto"/>
          <w:lang w:val="da-DK" w:eastAsia="da-DK"/>
        </w:rPr>
        <w:t xml:space="preserve">“Men nu er sorgen glattet ud, så man rigtig kan nærstudere den. Alle de gamle kruseduller, jeg næsten havde glemt. Og nye.” </w:t>
      </w:r>
      <w:r w:rsidRPr="00A7371C">
        <w:rPr>
          <w:rFonts w:asciiTheme="majorHAnsi" w:eastAsia="Times New Roman" w:hAnsiTheme="majorHAnsi" w:cs="Arial"/>
          <w:color w:val="000000"/>
          <w:sz w:val="22"/>
          <w:szCs w:val="22"/>
          <w:bdr w:val="none" w:sz="0" w:space="0" w:color="auto"/>
          <w:lang w:val="da-DK" w:eastAsia="da-DK"/>
        </w:rPr>
        <w:t>Side 47. Sådan beskriver Atlas følelsen af pludselig at kende til sandheden om farens død. Prøv at forklar citatet. Hvad mener og siger Atlas med disse ord?</w:t>
      </w:r>
    </w:p>
    <w:p w14:paraId="66FB1803"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49D52140"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Plejer er død</w:t>
      </w:r>
    </w:p>
    <w:p w14:paraId="10697F40" w14:textId="77777777" w:rsidR="00ED0B02" w:rsidRPr="003C6B19"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sidRPr="00A7371C">
        <w:rPr>
          <w:rFonts w:asciiTheme="majorHAnsi" w:eastAsia="Times New Roman" w:hAnsiTheme="majorHAnsi" w:cs="Arial"/>
          <w:i/>
          <w:iCs/>
          <w:color w:val="000000"/>
          <w:sz w:val="22"/>
          <w:szCs w:val="22"/>
          <w:bdr w:val="none" w:sz="0" w:space="0" w:color="auto"/>
          <w:lang w:val="da-DK" w:eastAsia="da-DK"/>
        </w:rPr>
        <w:t xml:space="preserve">“Jeg vil bare have, tingene skal være, som de plejer.” “Men der er et eller andet, der ikke er, som det plejer.” </w:t>
      </w:r>
      <w:r w:rsidRPr="00A7371C">
        <w:rPr>
          <w:rFonts w:asciiTheme="majorHAnsi" w:eastAsia="Times New Roman" w:hAnsiTheme="majorHAnsi" w:cs="Arial"/>
          <w:color w:val="000000"/>
          <w:sz w:val="22"/>
          <w:szCs w:val="22"/>
          <w:bdr w:val="none" w:sz="0" w:space="0" w:color="auto"/>
          <w:lang w:val="da-DK" w:eastAsia="da-DK"/>
        </w:rPr>
        <w:t xml:space="preserve">De to sætninger er henholdsvis sidste sætning i </w:t>
      </w:r>
      <w:r w:rsidRPr="00A7371C">
        <w:rPr>
          <w:rFonts w:asciiTheme="majorHAnsi" w:eastAsia="Times New Roman" w:hAnsiTheme="majorHAnsi" w:cs="Arial"/>
          <w:color w:val="000000"/>
          <w:sz w:val="22"/>
          <w:szCs w:val="22"/>
          <w:bdr w:val="none" w:sz="0" w:space="0" w:color="auto"/>
          <w:lang w:val="da-DK" w:eastAsia="da-DK"/>
        </w:rPr>
        <w:lastRenderedPageBreak/>
        <w:t xml:space="preserve">kapitel 5 og første sætning i kapitel 6. Sammenhængskraften er tydelig, og de to sætninger er meget centrale for hele bogens udtryk og handlingsforløb. </w:t>
      </w:r>
    </w:p>
    <w:p w14:paraId="3A437C6A" w14:textId="77777777" w:rsidR="00ED0B02" w:rsidRPr="003C6B19"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Beskriv alle de ting, som ændrer sig fra det øjeblik, at Atlas opdager hemmeligheden. Tænk både på hans forhold til Adelia, venskabet med Emil og tankerne om hans familie. Forhold dig også til, hvordan han pludselig tænker om sig selv. </w:t>
      </w:r>
    </w:p>
    <w:p w14:paraId="4A08B0E5"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Til allersidst skal du forsøge at sætte dig i Atlas sted. Ville du reagere og have det på samme måde? </w:t>
      </w:r>
    </w:p>
    <w:p w14:paraId="4A77187C"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55F317F9"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 xml:space="preserve">At slå op i et </w:t>
      </w:r>
      <w:r w:rsidRPr="00A7371C">
        <w:rPr>
          <w:rFonts w:asciiTheme="majorHAnsi" w:eastAsia="Times New Roman" w:hAnsiTheme="majorHAnsi" w:cs="Arial"/>
          <w:b/>
          <w:bCs/>
          <w:i/>
          <w:iCs/>
          <w:color w:val="7030A0"/>
          <w:sz w:val="22"/>
          <w:szCs w:val="22"/>
          <w:bdr w:val="none" w:sz="0" w:space="0" w:color="auto"/>
          <w:lang w:val="da-DK" w:eastAsia="da-DK"/>
        </w:rPr>
        <w:t>Atlas</w:t>
      </w:r>
    </w:p>
    <w:p w14:paraId="69EB9DDF"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Atlas er bogens jeg-fortæller, og det er derfor igennem ham, at vi får ‘sandheden’ at vide. Vi præsenteres for omverdenen gennem hans øjne. Se på de følgende udsagn og eksempler fra bogen. Hvordan ville de lyde, hvis det var en neutral fortæller, der fortalte historien? </w:t>
      </w:r>
    </w:p>
    <w:p w14:paraId="7F1CAC66" w14:textId="77777777"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708A8B23" w14:textId="77777777"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7DC170D7" w14:textId="77777777"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49D1A6C6" w14:textId="0E08AC2A"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Om Adelia, side 8: </w:t>
      </w:r>
      <w:r w:rsidRPr="00A7371C">
        <w:rPr>
          <w:rFonts w:asciiTheme="majorHAnsi" w:eastAsia="Times New Roman" w:hAnsiTheme="majorHAnsi" w:cs="Arial"/>
          <w:i/>
          <w:iCs/>
          <w:color w:val="000000"/>
          <w:sz w:val="22"/>
          <w:szCs w:val="22"/>
          <w:bdr w:val="none" w:sz="0" w:space="0" w:color="auto"/>
          <w:lang w:val="da-DK" w:eastAsia="da-DK"/>
        </w:rPr>
        <w:t>“Man kan ikke slå en prut, uden at hun skal analysere den.”</w:t>
      </w:r>
    </w:p>
    <w:p w14:paraId="0AF7E5AE"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Om moren, side 13: </w:t>
      </w:r>
      <w:r w:rsidRPr="00A7371C">
        <w:rPr>
          <w:rFonts w:asciiTheme="majorHAnsi" w:eastAsia="Times New Roman" w:hAnsiTheme="majorHAnsi" w:cs="Arial"/>
          <w:i/>
          <w:iCs/>
          <w:color w:val="000000"/>
          <w:sz w:val="22"/>
          <w:szCs w:val="22"/>
          <w:bdr w:val="none" w:sz="0" w:space="0" w:color="auto"/>
          <w:lang w:val="da-DK" w:eastAsia="da-DK"/>
        </w:rPr>
        <w:t>“Min mor siger altid, at hun har én regel, selv om hun har en million.”</w:t>
      </w:r>
    </w:p>
    <w:p w14:paraId="6332FF54"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Om Isabella, side 25: </w:t>
      </w:r>
      <w:r w:rsidRPr="00A7371C">
        <w:rPr>
          <w:rFonts w:asciiTheme="majorHAnsi" w:eastAsia="Times New Roman" w:hAnsiTheme="majorHAnsi" w:cs="Arial"/>
          <w:i/>
          <w:iCs/>
          <w:color w:val="000000"/>
          <w:sz w:val="22"/>
          <w:szCs w:val="22"/>
          <w:bdr w:val="none" w:sz="0" w:space="0" w:color="auto"/>
          <w:lang w:val="da-DK" w:eastAsia="da-DK"/>
        </w:rPr>
        <w:t>“Mine følelser for min lillesøster er lidt mærkelige, de skifter ret meget.”</w:t>
      </w:r>
    </w:p>
    <w:p w14:paraId="367A1F6B"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Om Emil, side 37: </w:t>
      </w:r>
      <w:r w:rsidRPr="00A7371C">
        <w:rPr>
          <w:rFonts w:asciiTheme="majorHAnsi" w:eastAsia="Times New Roman" w:hAnsiTheme="majorHAnsi" w:cs="Arial"/>
          <w:i/>
          <w:iCs/>
          <w:color w:val="000000"/>
          <w:sz w:val="22"/>
          <w:szCs w:val="22"/>
          <w:bdr w:val="none" w:sz="0" w:space="0" w:color="auto"/>
          <w:lang w:val="da-DK" w:eastAsia="da-DK"/>
        </w:rPr>
        <w:t>“Jeg tror, han håber, han ikke er den eneste med en muggen kæreste.”</w:t>
      </w:r>
    </w:p>
    <w:p w14:paraId="061426EA"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Om familien, side 75: </w:t>
      </w:r>
      <w:r w:rsidRPr="00A7371C">
        <w:rPr>
          <w:rFonts w:asciiTheme="majorHAnsi" w:eastAsia="Times New Roman" w:hAnsiTheme="majorHAnsi" w:cs="Arial"/>
          <w:i/>
          <w:iCs/>
          <w:color w:val="000000"/>
          <w:sz w:val="22"/>
          <w:szCs w:val="22"/>
          <w:bdr w:val="none" w:sz="0" w:space="0" w:color="auto"/>
          <w:lang w:val="da-DK" w:eastAsia="da-DK"/>
        </w:rPr>
        <w:t>“Og nu kan jeg se, at jeg ikke er en del af det. Jeg har aldrig nogensinde været en del af det, det var bare noget, jeg bildte mig ind.”</w:t>
      </w:r>
    </w:p>
    <w:p w14:paraId="4E2586B8"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10AE2507" w14:textId="77777777" w:rsidR="00ED0B02" w:rsidRPr="003C6B19" w:rsidRDefault="00ED0B02"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03CF2B67"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 xml:space="preserve">Navnet </w:t>
      </w:r>
      <w:r w:rsidRPr="00A7371C">
        <w:rPr>
          <w:rFonts w:asciiTheme="majorHAnsi" w:eastAsia="Times New Roman" w:hAnsiTheme="majorHAnsi" w:cs="Arial"/>
          <w:b/>
          <w:bCs/>
          <w:i/>
          <w:iCs/>
          <w:color w:val="7030A0"/>
          <w:sz w:val="22"/>
          <w:szCs w:val="22"/>
          <w:bdr w:val="none" w:sz="0" w:space="0" w:color="auto"/>
          <w:lang w:val="da-DK" w:eastAsia="da-DK"/>
        </w:rPr>
        <w:t>Atlas</w:t>
      </w:r>
    </w:p>
    <w:p w14:paraId="3DC0C830"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lastRenderedPageBreak/>
        <w:t>Overvej hvorfor at forfatteren Lise Villadsen har valgt netop dette utraditionelle navn til bogens hovedperson.</w:t>
      </w:r>
      <w:r w:rsidRPr="00A7371C">
        <w:rPr>
          <w:rFonts w:asciiTheme="majorHAnsi" w:eastAsia="Times New Roman" w:hAnsiTheme="majorHAnsi" w:cs="Arial"/>
          <w:b/>
          <w:bCs/>
          <w:color w:val="000000"/>
          <w:sz w:val="22"/>
          <w:szCs w:val="22"/>
          <w:bdr w:val="none" w:sz="0" w:space="0" w:color="auto"/>
          <w:lang w:val="da-DK" w:eastAsia="da-DK"/>
        </w:rPr>
        <w:t xml:space="preserve"> </w:t>
      </w:r>
      <w:r w:rsidRPr="00A7371C">
        <w:rPr>
          <w:rFonts w:asciiTheme="majorHAnsi" w:eastAsia="Times New Roman" w:hAnsiTheme="majorHAnsi" w:cs="Arial"/>
          <w:color w:val="000000"/>
          <w:sz w:val="22"/>
          <w:szCs w:val="22"/>
          <w:bdr w:val="none" w:sz="0" w:space="0" w:color="auto"/>
          <w:lang w:val="da-DK" w:eastAsia="da-DK"/>
        </w:rPr>
        <w:t>Hvilken betydning kan det have og hvad kan det symbolisere? </w:t>
      </w:r>
    </w:p>
    <w:p w14:paraId="27CCB500"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Tænk over hvad det vil sige at finde sig selv og at miste sit kompas!</w:t>
      </w:r>
    </w:p>
    <w:p w14:paraId="7348997D"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3353E1B"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6C9C68A6"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Græsbunker og jordknolde</w:t>
      </w:r>
    </w:p>
    <w:p w14:paraId="47679626"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Side 6: </w:t>
      </w:r>
      <w:r w:rsidRPr="00A7371C">
        <w:rPr>
          <w:rFonts w:asciiTheme="majorHAnsi" w:eastAsia="Times New Roman" w:hAnsiTheme="majorHAnsi" w:cs="Arial"/>
          <w:i/>
          <w:iCs/>
          <w:color w:val="000000"/>
          <w:sz w:val="22"/>
          <w:szCs w:val="22"/>
          <w:bdr w:val="none" w:sz="0" w:space="0" w:color="auto"/>
          <w:lang w:val="da-DK" w:eastAsia="da-DK"/>
        </w:rPr>
        <w:t>“Jeg river lidt græs op. Lægger det oven i den bunke, Adelia har samlet foran sig.”</w:t>
      </w:r>
    </w:p>
    <w:p w14:paraId="6BF814BB"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Side 101: </w:t>
      </w:r>
      <w:r w:rsidRPr="00A7371C">
        <w:rPr>
          <w:rFonts w:asciiTheme="majorHAnsi" w:eastAsia="Times New Roman" w:hAnsiTheme="majorHAnsi" w:cs="Arial"/>
          <w:i/>
          <w:iCs/>
          <w:color w:val="000000"/>
          <w:sz w:val="22"/>
          <w:szCs w:val="22"/>
          <w:bdr w:val="none" w:sz="0" w:space="0" w:color="auto"/>
          <w:lang w:val="da-DK" w:eastAsia="da-DK"/>
        </w:rPr>
        <w:t>“Jeg tager fat i en håndfuld græs, river det op, så et par jordknolde følger med.” </w:t>
      </w:r>
    </w:p>
    <w:p w14:paraId="27403D7A"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Det er næsten samme handling, men hvordan fornemmer man i sproget, at alt alligevel er anderledes?</w:t>
      </w:r>
    </w:p>
    <w:p w14:paraId="66832864"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0B17193"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425EE7CC"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Rektors tale</w:t>
      </w:r>
    </w:p>
    <w:p w14:paraId="4DEF5D51"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Genlæs rektors tale på s. 146-147. </w:t>
      </w:r>
      <w:r w:rsidRPr="00A7371C">
        <w:rPr>
          <w:rFonts w:asciiTheme="majorHAnsi" w:eastAsia="Times New Roman" w:hAnsiTheme="majorHAnsi" w:cs="Arial"/>
          <w:i/>
          <w:iCs/>
          <w:color w:val="000000"/>
          <w:sz w:val="22"/>
          <w:szCs w:val="22"/>
          <w:bdr w:val="none" w:sz="0" w:space="0" w:color="auto"/>
          <w:lang w:val="da-DK" w:eastAsia="da-DK"/>
        </w:rPr>
        <w:t>“Livet er ikke kun de sejre og de øjeblikke, hvor tingene lykkes for os.</w:t>
      </w:r>
      <w:r w:rsidR="00ED0B02" w:rsidRPr="003C6B19">
        <w:rPr>
          <w:rFonts w:asciiTheme="majorHAnsi" w:eastAsia="Times New Roman" w:hAnsiTheme="majorHAnsi" w:cs="Arial"/>
          <w:i/>
          <w:iCs/>
          <w:color w:val="000000"/>
          <w:sz w:val="22"/>
          <w:szCs w:val="22"/>
          <w:bdr w:val="none" w:sz="0" w:space="0" w:color="auto"/>
          <w:lang w:val="da-DK" w:eastAsia="da-DK"/>
        </w:rPr>
        <w:t xml:space="preserve"> </w:t>
      </w:r>
      <w:r w:rsidRPr="00A7371C">
        <w:rPr>
          <w:rFonts w:asciiTheme="majorHAnsi" w:eastAsia="Times New Roman" w:hAnsiTheme="majorHAnsi" w:cs="Arial"/>
          <w:i/>
          <w:iCs/>
          <w:color w:val="000000"/>
          <w:sz w:val="22"/>
          <w:szCs w:val="22"/>
          <w:bdr w:val="none" w:sz="0" w:space="0" w:color="auto"/>
          <w:lang w:val="da-DK" w:eastAsia="da-DK"/>
        </w:rPr>
        <w:t xml:space="preserve">Livet er også de øjeblikke, hvor vi er fortvivlede og i tvivl om alting. Vær ikke bange for de øjeblikke. Lær af dem. Bliv klogere.” </w:t>
      </w:r>
      <w:r w:rsidRPr="00A7371C">
        <w:rPr>
          <w:rFonts w:asciiTheme="majorHAnsi" w:eastAsia="Times New Roman" w:hAnsiTheme="majorHAnsi" w:cs="Arial"/>
          <w:color w:val="000000"/>
          <w:sz w:val="22"/>
          <w:szCs w:val="22"/>
          <w:bdr w:val="none" w:sz="0" w:space="0" w:color="auto"/>
          <w:lang w:val="da-DK" w:eastAsia="da-DK"/>
        </w:rPr>
        <w:t>Hvad mener hun med disse ord?</w:t>
      </w:r>
    </w:p>
    <w:p w14:paraId="72DBCEF4"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59F615F"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7E6767BA"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Forløsningen</w:t>
      </w:r>
    </w:p>
    <w:p w14:paraId="60035244"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I rigtig lang tid går Atlas alene med hemmeligheden, uden at han konfronterer moren eller fortæller det til Adelia eller Emil. </w:t>
      </w:r>
      <w:r w:rsidR="00F27649" w:rsidRPr="003C6B19">
        <w:rPr>
          <w:rFonts w:asciiTheme="majorHAnsi" w:eastAsia="Times New Roman" w:hAnsiTheme="majorHAnsi"/>
          <w:bdr w:val="none" w:sz="0" w:space="0" w:color="auto"/>
          <w:lang w:val="da-DK" w:eastAsia="da-DK"/>
        </w:rPr>
        <w:t xml:space="preserve"> </w:t>
      </w:r>
      <w:r w:rsidRPr="00A7371C">
        <w:rPr>
          <w:rFonts w:asciiTheme="majorHAnsi" w:eastAsia="Times New Roman" w:hAnsiTheme="majorHAnsi" w:cs="Arial"/>
          <w:color w:val="000000"/>
          <w:sz w:val="22"/>
          <w:szCs w:val="22"/>
          <w:bdr w:val="none" w:sz="0" w:space="0" w:color="auto"/>
          <w:lang w:val="da-DK" w:eastAsia="da-DK"/>
        </w:rPr>
        <w:t>Overvej hvilken betydning det får Atlas, at han holder det skjult for alle. Hvorfor går der så lang tid? Hvad havde været anderledes, hvis han havde sagt det til moren med det samme, at han fandt farens seddel?</w:t>
      </w:r>
    </w:p>
    <w:p w14:paraId="7A77D2BE"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I kapitel 23 får han endelig sagt det til sin mor og på side 149 beskriver Atlas, hvordan det føles at få det sagt til Emil: </w:t>
      </w:r>
      <w:r w:rsidRPr="00A7371C">
        <w:rPr>
          <w:rFonts w:asciiTheme="majorHAnsi" w:eastAsia="Times New Roman" w:hAnsiTheme="majorHAnsi" w:cs="Arial"/>
          <w:i/>
          <w:iCs/>
          <w:color w:val="000000"/>
          <w:sz w:val="22"/>
          <w:szCs w:val="22"/>
          <w:bdr w:val="none" w:sz="0" w:space="0" w:color="auto"/>
          <w:lang w:val="da-DK" w:eastAsia="da-DK"/>
        </w:rPr>
        <w:t xml:space="preserve">“Det føles som at lukke en dør op, man </w:t>
      </w:r>
      <w:r w:rsidRPr="00A7371C">
        <w:rPr>
          <w:rFonts w:asciiTheme="majorHAnsi" w:eastAsia="Times New Roman" w:hAnsiTheme="majorHAnsi" w:cs="Arial"/>
          <w:i/>
          <w:iCs/>
          <w:color w:val="000000"/>
          <w:sz w:val="22"/>
          <w:szCs w:val="22"/>
          <w:bdr w:val="none" w:sz="0" w:space="0" w:color="auto"/>
          <w:lang w:val="da-DK" w:eastAsia="da-DK"/>
        </w:rPr>
        <w:lastRenderedPageBreak/>
        <w:t xml:space="preserve">har forsøgt at holde et hav indespærret bag.” </w:t>
      </w:r>
      <w:r w:rsidRPr="00A7371C">
        <w:rPr>
          <w:rFonts w:asciiTheme="majorHAnsi" w:eastAsia="Times New Roman" w:hAnsiTheme="majorHAnsi" w:cs="Arial"/>
          <w:color w:val="000000"/>
          <w:sz w:val="22"/>
          <w:szCs w:val="22"/>
          <w:bdr w:val="none" w:sz="0" w:space="0" w:color="auto"/>
          <w:lang w:val="da-DK" w:eastAsia="da-DK"/>
        </w:rPr>
        <w:t>Forklar, hvad Atlas mener med disse ord.</w:t>
      </w:r>
    </w:p>
    <w:p w14:paraId="61DCAD45"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9F01FC8"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3C003531"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Bogens titel </w:t>
      </w:r>
    </w:p>
    <w:p w14:paraId="6F05641A" w14:textId="77777777" w:rsidR="00F27649" w:rsidRPr="003C6B19"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i/>
          <w:iCs/>
          <w:color w:val="444444"/>
          <w:sz w:val="22"/>
          <w:szCs w:val="22"/>
          <w:bdr w:val="none" w:sz="0" w:space="0" w:color="auto"/>
          <w:shd w:val="clear" w:color="auto" w:fill="FFFFFF"/>
          <w:lang w:val="da-DK" w:eastAsia="da-DK"/>
        </w:rPr>
        <w:t>"Kommer du nogensinde tilbage til mig?"</w:t>
      </w:r>
      <w:r w:rsidRPr="00A7371C">
        <w:rPr>
          <w:rFonts w:asciiTheme="majorHAnsi" w:eastAsia="Times New Roman" w:hAnsiTheme="majorHAnsi" w:cs="Arial"/>
          <w:color w:val="444444"/>
          <w:sz w:val="22"/>
          <w:szCs w:val="22"/>
          <w:bdr w:val="none" w:sz="0" w:space="0" w:color="auto"/>
          <w:shd w:val="clear" w:color="auto" w:fill="FFFFFF"/>
          <w:lang w:val="da-DK" w:eastAsia="da-DK"/>
        </w:rPr>
        <w:t xml:space="preserve"> er en tvetydig titel. Den kan handle om flere ting. På side 78 står den også skrevet, da Adelia siger netop det til Atlas. </w:t>
      </w:r>
    </w:p>
    <w:p w14:paraId="3CDE2857"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444444"/>
          <w:sz w:val="22"/>
          <w:szCs w:val="22"/>
          <w:bdr w:val="none" w:sz="0" w:space="0" w:color="auto"/>
          <w:shd w:val="clear" w:color="auto" w:fill="FFFFFF"/>
          <w:lang w:val="da-DK" w:eastAsia="da-DK"/>
        </w:rPr>
        <w:t>Tal sammen i klassen om hvad I synes om bogens titel? Passer den til historien? Hvorfor/hvorfor ikke? Kom eventuelt med et bud på en anden titel til bogen?</w:t>
      </w:r>
    </w:p>
    <w:p w14:paraId="31BE64DA"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02FD177"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444444"/>
          <w:sz w:val="22"/>
          <w:szCs w:val="22"/>
          <w:bdr w:val="none" w:sz="0" w:space="0" w:color="auto"/>
          <w:shd w:val="clear" w:color="auto" w:fill="FFFFFF"/>
          <w:lang w:val="da-DK" w:eastAsia="da-DK"/>
        </w:rPr>
      </w:pPr>
    </w:p>
    <w:p w14:paraId="7583AD00"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shd w:val="clear" w:color="auto" w:fill="FFFFFF"/>
          <w:lang w:val="da-DK" w:eastAsia="da-DK"/>
        </w:rPr>
        <w:t>Bogens forside</w:t>
      </w:r>
    </w:p>
    <w:p w14:paraId="5790D30F"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444444"/>
          <w:sz w:val="22"/>
          <w:szCs w:val="22"/>
          <w:bdr w:val="none" w:sz="0" w:space="0" w:color="auto"/>
          <w:shd w:val="clear" w:color="auto" w:fill="FFFFFF"/>
          <w:lang w:val="da-DK" w:eastAsia="da-DK"/>
        </w:rPr>
        <w:t>Lav din egen forside til bogen. Omslaget til ‘Kommer du nogensinde tilbage til mig?’ afslører ikke meget af handlingen. Giv dit eget bud på, hvordan forsiden kunne tage sig ud, hvis den skulle afsløre lidt mere af handlingsforløbet. Brug eksempelvis det online layoutværktøj Canva til at skabe din egen forside.</w:t>
      </w:r>
      <w:r w:rsidR="00F27649" w:rsidRPr="003C6B19">
        <w:rPr>
          <w:rFonts w:asciiTheme="majorHAnsi" w:eastAsia="Times New Roman" w:hAnsiTheme="majorHAnsi"/>
          <w:bdr w:val="none" w:sz="0" w:space="0" w:color="auto"/>
          <w:lang w:val="da-DK" w:eastAsia="da-DK"/>
        </w:rPr>
        <w:t xml:space="preserve"> </w:t>
      </w:r>
      <w:r w:rsidRPr="00A7371C">
        <w:rPr>
          <w:rFonts w:asciiTheme="majorHAnsi" w:eastAsia="Times New Roman" w:hAnsiTheme="majorHAnsi" w:cs="Arial"/>
          <w:color w:val="444444"/>
          <w:sz w:val="22"/>
          <w:szCs w:val="22"/>
          <w:bdr w:val="none" w:sz="0" w:space="0" w:color="auto"/>
          <w:shd w:val="clear" w:color="auto" w:fill="FFFFFF"/>
          <w:lang w:val="da-DK" w:eastAsia="da-DK"/>
        </w:rPr>
        <w:t>Diskuter efterfølgende i klassen, når I har vist hinandens bud, om det er en styrke eller svaghed ved bogen, at forsiden ikke røber mere?</w:t>
      </w:r>
    </w:p>
    <w:p w14:paraId="69FDBC3D"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62B6F8A"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4C501D11" w14:textId="77777777"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6AC8F8B8" w14:textId="77777777"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0B62D2E2" w14:textId="3877E640"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Lav en bogteaser:</w:t>
      </w:r>
    </w:p>
    <w:p w14:paraId="6940E218"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Gå sammen og udvælg et centralt kapitel i bogen. Udvælg et citat og find en central scene i kapitlet, der vil kunne fungere som en filmisk scene. I kapitel 1 kan det fx være i græsset på sportspladsen eller på vej hjem af villavejene. En teaser behøver ikke, som fx en bogtrailer, bestå af mere end et enkelt klip. Film den enkelte scene og indtal efterfølgende det udvalgte citat. Sæt lyd og billede sammen til en færdig bogteaser. Præsenter jeres bogteasers for hinanden efterfølgende. </w:t>
      </w:r>
    </w:p>
    <w:p w14:paraId="792EA32F"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0D373491"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b/>
          <w:bCs/>
          <w:color w:val="000000"/>
          <w:sz w:val="22"/>
          <w:szCs w:val="22"/>
          <w:bdr w:val="none" w:sz="0" w:space="0" w:color="auto"/>
          <w:lang w:val="da-DK" w:eastAsia="da-DK"/>
        </w:rPr>
        <w:t>Supplerende materialer</w:t>
      </w:r>
    </w:p>
    <w:p w14:paraId="19E8672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3C94FA2" w14:textId="77777777" w:rsidR="00A7371C" w:rsidRPr="00A7371C" w:rsidRDefault="00DE07A8"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hyperlink r:id="rId7" w:history="1">
        <w:r w:rsidR="00A7371C" w:rsidRPr="00A7371C">
          <w:rPr>
            <w:rFonts w:asciiTheme="majorHAnsi" w:eastAsia="Times New Roman" w:hAnsiTheme="majorHAnsi" w:cs="Arial"/>
            <w:b/>
            <w:bCs/>
            <w:color w:val="1155CC"/>
            <w:sz w:val="22"/>
            <w:szCs w:val="22"/>
            <w:u w:val="single"/>
            <w:bdr w:val="none" w:sz="0" w:space="0" w:color="auto"/>
            <w:lang w:val="da-DK" w:eastAsia="da-DK"/>
          </w:rPr>
          <w:t>https://sorgcenter.dk/</w:t>
        </w:r>
      </w:hyperlink>
      <w:r w:rsidR="00A7371C" w:rsidRPr="00A7371C">
        <w:rPr>
          <w:rFonts w:asciiTheme="majorHAnsi" w:eastAsia="Times New Roman" w:hAnsiTheme="majorHAnsi" w:cs="Arial"/>
          <w:b/>
          <w:bCs/>
          <w:color w:val="000000"/>
          <w:sz w:val="22"/>
          <w:szCs w:val="22"/>
          <w:bdr w:val="none" w:sz="0" w:space="0" w:color="auto"/>
          <w:lang w:val="da-DK" w:eastAsia="da-DK"/>
        </w:rPr>
        <w:t> </w:t>
      </w:r>
    </w:p>
    <w:p w14:paraId="5D00A9E1"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D820722" w14:textId="77777777" w:rsidR="00FD0403" w:rsidRPr="003C6B19" w:rsidRDefault="00FD0403">
      <w:pPr>
        <w:pStyle w:val="Brdtekst"/>
        <w:jc w:val="both"/>
        <w:rPr>
          <w:rFonts w:asciiTheme="majorHAnsi" w:hAnsiTheme="majorHAnsi"/>
          <w:b w:val="0"/>
          <w:bCs w:val="0"/>
          <w:color w:val="000000"/>
          <w:sz w:val="20"/>
          <w:szCs w:val="20"/>
        </w:rPr>
      </w:pPr>
    </w:p>
    <w:sectPr w:rsidR="00FD0403" w:rsidRPr="003C6B19">
      <w:headerReference w:type="default" r:id="rId8"/>
      <w:footerReference w:type="even" r:id="rId9"/>
      <w:footerReference w:type="default" r:id="rId10"/>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E822C" w14:textId="77777777" w:rsidR="00DE07A8" w:rsidRDefault="00DE07A8">
      <w:r>
        <w:separator/>
      </w:r>
    </w:p>
  </w:endnote>
  <w:endnote w:type="continuationSeparator" w:id="0">
    <w:p w14:paraId="5CF81B39" w14:textId="77777777" w:rsidR="00DE07A8" w:rsidRDefault="00DE0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0E55E130" w:rsidR="00ED0B02" w:rsidRPr="00ED0B02" w:rsidRDefault="00ED0B02" w:rsidP="00252353">
        <w:pPr>
          <w:pStyle w:val="Sidefod"/>
          <w:framePr w:wrap="none" w:vAnchor="text" w:hAnchor="margin" w:xAlign="center" w:y="1"/>
          <w:rPr>
            <w:rStyle w:val="Sidetal"/>
            <w:rFonts w:asciiTheme="minorHAnsi" w:hAnsiTheme="minorHAnsi"/>
            <w:sz w:val="16"/>
            <w:szCs w:val="16"/>
          </w:rPr>
        </w:pPr>
        <w:r w:rsidRPr="00ED0B02">
          <w:rPr>
            <w:rStyle w:val="Sidetal"/>
            <w:rFonts w:asciiTheme="minorHAnsi" w:hAnsiTheme="minorHAnsi"/>
            <w:sz w:val="16"/>
            <w:szCs w:val="16"/>
          </w:rPr>
          <w:fldChar w:fldCharType="begin"/>
        </w:r>
        <w:r w:rsidRPr="00ED0B02">
          <w:rPr>
            <w:rStyle w:val="Sidetal"/>
            <w:rFonts w:asciiTheme="minorHAnsi" w:hAnsiTheme="minorHAnsi"/>
            <w:sz w:val="16"/>
            <w:szCs w:val="16"/>
          </w:rPr>
          <w:instrText xml:space="preserve"> PAGE </w:instrText>
        </w:r>
        <w:r w:rsidRPr="00ED0B02">
          <w:rPr>
            <w:rStyle w:val="Sidetal"/>
            <w:rFonts w:asciiTheme="minorHAnsi" w:hAnsiTheme="minorHAnsi"/>
            <w:sz w:val="16"/>
            <w:szCs w:val="16"/>
          </w:rPr>
          <w:fldChar w:fldCharType="separate"/>
        </w:r>
        <w:r w:rsidR="00FA76EC">
          <w:rPr>
            <w:rStyle w:val="Sidetal"/>
            <w:rFonts w:asciiTheme="minorHAnsi" w:hAnsiTheme="minorHAnsi"/>
            <w:noProof/>
            <w:sz w:val="16"/>
            <w:szCs w:val="16"/>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77777777"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Jan Frydensbjerg VIA CFU, ma</w:t>
    </w:r>
    <w:r w:rsidR="00232A1F" w:rsidRPr="00ED0B02">
      <w:rPr>
        <w:rFonts w:ascii="Geneva" w:hAnsi="Geneva"/>
        <w:sz w:val="18"/>
        <w:szCs w:val="18"/>
        <w:lang w:val="da-DK"/>
      </w:rPr>
      <w:t>j</w:t>
    </w:r>
    <w:r w:rsidRPr="00ED0B02">
      <w:rPr>
        <w:rFonts w:ascii="Geneva" w:hAnsi="Geneva"/>
        <w:sz w:val="18"/>
        <w:szCs w:val="18"/>
        <w:lang w:val="da-DK"/>
      </w:rPr>
      <w:t xml:space="preserve"> 2020</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63A17" w14:textId="77777777" w:rsidR="00DE07A8" w:rsidRDefault="00DE07A8">
      <w:r>
        <w:separator/>
      </w:r>
    </w:p>
  </w:footnote>
  <w:footnote w:type="continuationSeparator" w:id="0">
    <w:p w14:paraId="1997B619" w14:textId="77777777" w:rsidR="00DE07A8" w:rsidRDefault="00DE0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236C6561" w:rsidR="00FD0403" w:rsidRDefault="00C954B9">
    <w:pPr>
      <w:pStyle w:val="Sidehovedsidefod"/>
      <w:tabs>
        <w:tab w:val="clear" w:pos="9020"/>
        <w:tab w:val="center" w:pos="4819"/>
        <w:tab w:val="right" w:pos="9638"/>
      </w:tabs>
    </w:pPr>
    <w:r>
      <w:rPr>
        <w:rFonts w:ascii="Geneva" w:eastAsia="Geneva" w:hAnsi="Geneva" w:cs="Geneva"/>
        <w:sz w:val="18"/>
        <w:szCs w:val="18"/>
      </w:rPr>
      <w:tab/>
    </w:r>
    <w:r>
      <w:rPr>
        <w:rFonts w:ascii="Geneva" w:eastAsia="Geneva" w:hAnsi="Geneva" w:cs="Geneva"/>
        <w:sz w:val="18"/>
        <w:szCs w:val="18"/>
      </w:rPr>
      <w:tab/>
    </w:r>
    <w:r w:rsidR="003C6B19" w:rsidRPr="003C6B19">
      <w:rPr>
        <w:rFonts w:ascii="Geneva" w:hAnsi="Geneva"/>
        <w:sz w:val="18"/>
        <w:szCs w:val="18"/>
      </w:rPr>
      <w:t>http://via.mitcfu.dk/47674328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2"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 w15:restartNumberingAfterBreak="0">
    <w:nsid w:val="7C466E3E"/>
    <w:multiLevelType w:val="hybridMultilevel"/>
    <w:tmpl w:val="B1A46A84"/>
    <w:numStyleLink w:val="Punkttegn"/>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86529"/>
    <w:rsid w:val="0023056F"/>
    <w:rsid w:val="00232A1F"/>
    <w:rsid w:val="00235E8A"/>
    <w:rsid w:val="00284906"/>
    <w:rsid w:val="002D4909"/>
    <w:rsid w:val="003C6B19"/>
    <w:rsid w:val="0044759B"/>
    <w:rsid w:val="0053024E"/>
    <w:rsid w:val="00646D08"/>
    <w:rsid w:val="0072576A"/>
    <w:rsid w:val="00734217"/>
    <w:rsid w:val="007B0F1E"/>
    <w:rsid w:val="00844A52"/>
    <w:rsid w:val="008C438B"/>
    <w:rsid w:val="009C633D"/>
    <w:rsid w:val="00A7371C"/>
    <w:rsid w:val="00AE66D3"/>
    <w:rsid w:val="00C75423"/>
    <w:rsid w:val="00C954B9"/>
    <w:rsid w:val="00CE09E8"/>
    <w:rsid w:val="00CE48E2"/>
    <w:rsid w:val="00D419F5"/>
    <w:rsid w:val="00DD26EA"/>
    <w:rsid w:val="00DE07A8"/>
    <w:rsid w:val="00DF3942"/>
    <w:rsid w:val="00EB7AB4"/>
    <w:rsid w:val="00ED0B02"/>
    <w:rsid w:val="00F27649"/>
    <w:rsid w:val="00F56620"/>
    <w:rsid w:val="00FA76EC"/>
    <w:rsid w:val="00FD04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semiHidden/>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orgcenter.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1499</Words>
  <Characters>9145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2020-05-07T07:34:00Z</cp:lastPrinted>
  <dcterms:created xsi:type="dcterms:W3CDTF">2020-05-07T11:29:00Z</dcterms:created>
  <dcterms:modified xsi:type="dcterms:W3CDTF">2020-05-07T11:29:00Z</dcterms:modified>
</cp:coreProperties>
</file>