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A003F" w14:textId="77777777" w:rsidR="0044759B" w:rsidRDefault="0044759B">
      <w:pPr>
        <w:pStyle w:val="Brdtekst"/>
      </w:pPr>
      <w:bookmarkStart w:id="0" w:name="_GoBack"/>
      <w:bookmarkEnd w:id="0"/>
    </w:p>
    <w:p w14:paraId="304870F1" w14:textId="77777777" w:rsidR="00ED0B02" w:rsidRDefault="00ED0B02">
      <w:pPr>
        <w:pStyle w:val="Brdtekst"/>
      </w:pPr>
    </w:p>
    <w:p w14:paraId="6621915C" w14:textId="62C6F65F" w:rsidR="00FD0403" w:rsidRPr="003B1248" w:rsidRDefault="00C954B9">
      <w:pPr>
        <w:pStyle w:val="Brdtekst"/>
        <w:rPr>
          <w:rFonts w:asciiTheme="minorHAnsi" w:hAnsiTheme="minorHAnsi"/>
          <w:sz w:val="24"/>
          <w:szCs w:val="24"/>
        </w:rPr>
      </w:pPr>
      <w:r w:rsidRPr="003B1248">
        <w:rPr>
          <w:rFonts w:asciiTheme="minorHAnsi" w:hAnsiTheme="minorHAnsi"/>
          <w:sz w:val="24"/>
          <w:szCs w:val="24"/>
        </w:rPr>
        <w:t>Titel</w:t>
      </w:r>
      <w:r w:rsidRPr="003B1248">
        <w:rPr>
          <w:rFonts w:asciiTheme="minorHAnsi" w:hAnsiTheme="minorHAnsi"/>
          <w:sz w:val="24"/>
          <w:szCs w:val="24"/>
        </w:rPr>
        <w:tab/>
      </w:r>
      <w:r w:rsidRPr="003B1248">
        <w:rPr>
          <w:rFonts w:asciiTheme="minorHAnsi" w:hAnsiTheme="minorHAnsi"/>
          <w:sz w:val="24"/>
          <w:szCs w:val="24"/>
        </w:rPr>
        <w:tab/>
      </w:r>
      <w:r w:rsidRPr="003B1248">
        <w:rPr>
          <w:rFonts w:asciiTheme="minorHAnsi" w:hAnsiTheme="minorHAnsi"/>
          <w:sz w:val="24"/>
          <w:szCs w:val="24"/>
        </w:rPr>
        <w:tab/>
      </w:r>
      <w:r w:rsidR="003B1248" w:rsidRPr="003B1248">
        <w:rPr>
          <w:rFonts w:asciiTheme="minorHAnsi" w:hAnsiTheme="minorHAnsi"/>
          <w:sz w:val="24"/>
          <w:szCs w:val="24"/>
        </w:rPr>
        <w:t>Tarantino Roadtrip</w:t>
      </w:r>
    </w:p>
    <w:p w14:paraId="30D25F06" w14:textId="77777777" w:rsidR="00FD0403" w:rsidRPr="003B1248" w:rsidRDefault="00FD0403">
      <w:pPr>
        <w:pStyle w:val="Brdtekst"/>
        <w:rPr>
          <w:rFonts w:asciiTheme="minorHAnsi" w:hAnsiTheme="minorHAnsi"/>
          <w:sz w:val="22"/>
          <w:szCs w:val="22"/>
        </w:rPr>
      </w:pPr>
    </w:p>
    <w:p w14:paraId="1194328A" w14:textId="6A9EBB30" w:rsidR="00FD0403" w:rsidRPr="003B1248" w:rsidRDefault="00C954B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Tema:</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003B1248" w:rsidRPr="003B1248">
        <w:rPr>
          <w:rFonts w:asciiTheme="minorHAnsi" w:hAnsiTheme="minorHAnsi"/>
          <w:b w:val="0"/>
          <w:bCs w:val="0"/>
          <w:color w:val="000000"/>
          <w:sz w:val="22"/>
          <w:szCs w:val="22"/>
        </w:rPr>
        <w:t>Ungdomsliv, Rejse, Oprør, Vrede, Folkeskolen</w:t>
      </w:r>
      <w:r w:rsidR="00C25C92" w:rsidRPr="003B1248">
        <w:rPr>
          <w:rFonts w:asciiTheme="minorHAnsi" w:hAnsiTheme="minorHAnsi"/>
          <w:b w:val="0"/>
          <w:bCs w:val="0"/>
          <w:color w:val="000000"/>
          <w:sz w:val="22"/>
          <w:szCs w:val="22"/>
        </w:rPr>
        <w:t xml:space="preserve"> </w:t>
      </w:r>
    </w:p>
    <w:p w14:paraId="7D6384F0" w14:textId="77777777" w:rsidR="00FD0403" w:rsidRPr="003B1248" w:rsidRDefault="00C954B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 xml:space="preserve">Fag: </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t>Dansk</w:t>
      </w:r>
    </w:p>
    <w:p w14:paraId="6DEFDCDA" w14:textId="5826F6A7" w:rsidR="00FD0403" w:rsidRPr="003B1248" w:rsidRDefault="00C954B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 xml:space="preserve">Målgruppe: </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003B1248" w:rsidRPr="003B1248">
        <w:rPr>
          <w:rFonts w:asciiTheme="minorHAnsi" w:hAnsiTheme="minorHAnsi"/>
          <w:b w:val="0"/>
          <w:bCs w:val="0"/>
          <w:color w:val="000000"/>
          <w:sz w:val="22"/>
          <w:szCs w:val="22"/>
        </w:rPr>
        <w:t>8</w:t>
      </w:r>
      <w:r w:rsidR="00C25C92" w:rsidRPr="003B1248">
        <w:rPr>
          <w:rFonts w:asciiTheme="minorHAnsi" w:hAnsiTheme="minorHAnsi"/>
          <w:b w:val="0"/>
          <w:bCs w:val="0"/>
          <w:color w:val="000000"/>
          <w:sz w:val="22"/>
          <w:szCs w:val="22"/>
        </w:rPr>
        <w:t xml:space="preserve">.-10. </w:t>
      </w:r>
      <w:r w:rsidRPr="003B1248">
        <w:rPr>
          <w:rFonts w:asciiTheme="minorHAnsi" w:hAnsiTheme="minorHAnsi"/>
          <w:b w:val="0"/>
          <w:bCs w:val="0"/>
          <w:color w:val="000000"/>
          <w:sz w:val="22"/>
          <w:szCs w:val="22"/>
        </w:rPr>
        <w:t>klasse</w:t>
      </w:r>
    </w:p>
    <w:p w14:paraId="25F8862B" w14:textId="77777777" w:rsidR="00FD0403" w:rsidRPr="003B1248" w:rsidRDefault="00FD0403">
      <w:pPr>
        <w:pStyle w:val="Brdtekst"/>
        <w:rPr>
          <w:rFonts w:asciiTheme="minorHAnsi" w:hAnsiTheme="minorHAnsi"/>
          <w:sz w:val="22"/>
          <w:szCs w:val="22"/>
        </w:rPr>
      </w:pPr>
    </w:p>
    <w:p w14:paraId="1C7DFC8C" w14:textId="77777777" w:rsidR="003B1248" w:rsidRDefault="003B1248" w:rsidP="00F27649">
      <w:pPr>
        <w:pStyle w:val="Brdtekst"/>
        <w:rPr>
          <w:rFonts w:asciiTheme="minorHAnsi" w:hAnsiTheme="minorHAnsi"/>
          <w:sz w:val="24"/>
          <w:szCs w:val="24"/>
        </w:rPr>
      </w:pPr>
    </w:p>
    <w:p w14:paraId="53183BD9" w14:textId="248BA678" w:rsidR="00FD0403" w:rsidRPr="003B1248" w:rsidRDefault="00C954B9" w:rsidP="00F27649">
      <w:pPr>
        <w:pStyle w:val="Brdtekst"/>
        <w:rPr>
          <w:rFonts w:asciiTheme="minorHAnsi" w:hAnsiTheme="minorHAnsi"/>
          <w:sz w:val="24"/>
          <w:szCs w:val="24"/>
        </w:rPr>
      </w:pPr>
      <w:r w:rsidRPr="003B1248">
        <w:rPr>
          <w:rFonts w:asciiTheme="minorHAnsi" w:hAnsiTheme="minorHAnsi"/>
          <w:sz w:val="24"/>
          <w:szCs w:val="24"/>
        </w:rPr>
        <w:t xml:space="preserve">Om </w:t>
      </w:r>
      <w:r w:rsidR="00232A1F" w:rsidRPr="003B1248">
        <w:rPr>
          <w:rFonts w:asciiTheme="minorHAnsi" w:hAnsiTheme="minorHAnsi"/>
          <w:sz w:val="24"/>
          <w:szCs w:val="24"/>
        </w:rPr>
        <w:t>bogen</w:t>
      </w:r>
    </w:p>
    <w:p w14:paraId="70809659"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da-DK" w:eastAsia="da-DK"/>
        </w:rPr>
      </w:pPr>
      <w:r w:rsidRPr="003B1248">
        <w:rPr>
          <w:rFonts w:asciiTheme="minorHAnsi" w:eastAsia="Times New Roman" w:hAnsiTheme="minorHAnsi" w:cs="Arial"/>
          <w:color w:val="050505"/>
          <w:sz w:val="22"/>
          <w:szCs w:val="22"/>
          <w:bdr w:val="none" w:sz="0" w:space="0" w:color="auto"/>
          <w:shd w:val="clear" w:color="auto" w:fill="FFFFFF"/>
          <w:lang w:val="da-DK" w:eastAsia="da-DK"/>
        </w:rPr>
        <w:t>14-årige Maria er bortvist fra skolen efter at have smadret en snebold i hovedet på sin engelsklærer. Hjemme pukler hun med at skrive et undskyldningsbrev med et passende indhold, men det er svært, når man ikke ligefrem føler anger. Maria lider desuden under forældre, der hverken lykkes eller enes - men måske kommer redningen i form af SpaceCowboy, en profil på nettet, der pludselig kommer hende til undsætning. </w:t>
      </w:r>
    </w:p>
    <w:p w14:paraId="1014D6DC"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da-DK" w:eastAsia="da-DK"/>
        </w:rPr>
      </w:pPr>
      <w:r w:rsidRPr="003B1248">
        <w:rPr>
          <w:rFonts w:asciiTheme="minorHAnsi" w:eastAsia="Times New Roman" w:hAnsiTheme="minorHAnsi" w:cs="Arial"/>
          <w:color w:val="050505"/>
          <w:sz w:val="22"/>
          <w:szCs w:val="22"/>
          <w:bdr w:val="none" w:sz="0" w:space="0" w:color="auto"/>
          <w:shd w:val="clear" w:color="auto" w:fill="FFFFFF"/>
          <w:lang w:val="da-DK" w:eastAsia="da-DK"/>
        </w:rPr>
        <w:t>En forholdsvis kort ungdomsroman, der byder på overraskende twists, stikpiller til folkeskolelærerne, et væld af intertekstuelle referencer og masser af guf til den analyseglade dansklærer. Både indholdsmæssigt og kompositorisk er det en ungdomsroman, der ikke just ligner de andre i stalden. Den sprutter af sprogligt overskud og finurligheder. </w:t>
      </w:r>
    </w:p>
    <w:p w14:paraId="0A837996"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da-DK" w:eastAsia="da-DK"/>
        </w:rPr>
      </w:pPr>
    </w:p>
    <w:p w14:paraId="420C769D" w14:textId="48C36134" w:rsidR="00232A1F" w:rsidRPr="003B1248" w:rsidRDefault="00232A1F" w:rsidP="00232A1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da-DK" w:eastAsia="da-DK"/>
        </w:rPr>
      </w:pPr>
    </w:p>
    <w:p w14:paraId="732F4311" w14:textId="77777777" w:rsidR="00FD0403" w:rsidRPr="003B1248" w:rsidRDefault="00C954B9">
      <w:pPr>
        <w:pStyle w:val="Brdtekst"/>
        <w:rPr>
          <w:rFonts w:asciiTheme="minorHAnsi" w:hAnsiTheme="minorHAnsi"/>
          <w:sz w:val="24"/>
          <w:szCs w:val="24"/>
        </w:rPr>
      </w:pPr>
      <w:r w:rsidRPr="003B1248">
        <w:rPr>
          <w:rFonts w:asciiTheme="minorHAnsi" w:hAnsiTheme="minorHAnsi"/>
          <w:sz w:val="24"/>
          <w:szCs w:val="24"/>
        </w:rPr>
        <w:t>Om den pædagogiske vejledning</w:t>
      </w:r>
    </w:p>
    <w:p w14:paraId="241B32C3"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da-DK" w:eastAsia="da-DK"/>
        </w:rPr>
      </w:pPr>
      <w:r w:rsidRPr="003B1248">
        <w:rPr>
          <w:rFonts w:asciiTheme="minorHAnsi" w:eastAsia="Times New Roman" w:hAnsiTheme="minorHAnsi" w:cs="Arial"/>
          <w:color w:val="000000"/>
          <w:sz w:val="22"/>
          <w:szCs w:val="22"/>
          <w:bdr w:val="none" w:sz="0" w:space="0" w:color="auto"/>
          <w:lang w:val="da-DK" w:eastAsia="da-DK"/>
        </w:rPr>
        <w:lastRenderedPageBreak/>
        <w:t>‘Tarantino Roadkill’ er, ligesom hovedpersonen Maria, ikke helt som de andre elever i klassen. Det er en ungdomsroman med noget på hjerte, både indholdsmæssigt og formmæssigt. Derfor er det også en bog, der åbner op for flere muligheder i bearbejdningen. Skal man gå ned ad intertekstualitetens vej, som bogen giver gode muligheder for, skal man arbejde med den særprægede sproglige tone og komposition eller skal man tage fat i hovedpersonen Maria og arbejde med bogens temaer herigennem? Mulighederne er mange og denne pædagogiske vejledning giver en lang række bud på, hvordan man kan arbejde med bogen før, under og efter læsningen. Opgaverne ligger både op til samtaler på klassen, individuelt arbejde og gruppearbejde.</w:t>
      </w:r>
    </w:p>
    <w:p w14:paraId="42772274"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da-DK" w:eastAsia="da-DK"/>
        </w:rPr>
      </w:pPr>
      <w:r w:rsidRPr="003B1248">
        <w:rPr>
          <w:rFonts w:asciiTheme="minorHAnsi" w:eastAsia="Times New Roman" w:hAnsiTheme="minorHAnsi" w:cs="Arial"/>
          <w:color w:val="000000"/>
          <w:sz w:val="22"/>
          <w:szCs w:val="22"/>
          <w:bdr w:val="none" w:sz="0" w:space="0" w:color="auto"/>
          <w:lang w:val="da-DK" w:eastAsia="da-DK"/>
        </w:rPr>
        <w:t xml:space="preserve">Uanset hvad, så fortjener bogen at komme på læselisten, sådan som der også drømmes om på bogen sidste side. Her hentydes der også til ønsket om, </w:t>
      </w:r>
      <w:r w:rsidRPr="003B1248">
        <w:rPr>
          <w:rFonts w:asciiTheme="minorHAnsi" w:eastAsia="Times New Roman" w:hAnsiTheme="minorHAnsi" w:cs="Arial"/>
          <w:i/>
          <w:iCs/>
          <w:color w:val="000000"/>
          <w:sz w:val="22"/>
          <w:szCs w:val="22"/>
          <w:bdr w:val="none" w:sz="0" w:space="0" w:color="auto"/>
          <w:lang w:val="da-DK" w:eastAsia="da-DK"/>
        </w:rPr>
        <w:t>at dansklærerne får lidt flere nosser</w:t>
      </w:r>
      <w:r w:rsidRPr="003B1248">
        <w:rPr>
          <w:rFonts w:asciiTheme="minorHAnsi" w:eastAsia="Times New Roman" w:hAnsiTheme="minorHAnsi" w:cs="Arial"/>
          <w:color w:val="000000"/>
          <w:sz w:val="22"/>
          <w:szCs w:val="22"/>
          <w:bdr w:val="none" w:sz="0" w:space="0" w:color="auto"/>
          <w:lang w:val="da-DK" w:eastAsia="da-DK"/>
        </w:rPr>
        <w:t xml:space="preserve"> - og den opfordring er hermed givet videre :) </w:t>
      </w:r>
    </w:p>
    <w:p w14:paraId="2F3126C0" w14:textId="284E4E1E" w:rsidR="00FC4EA9" w:rsidRDefault="00FC4EA9" w:rsidP="00FC4EA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da-DK" w:eastAsia="da-DK"/>
        </w:rPr>
      </w:pPr>
    </w:p>
    <w:p w14:paraId="5F17A4C5" w14:textId="77777777" w:rsidR="003B1248" w:rsidRPr="003B1248" w:rsidRDefault="003B1248" w:rsidP="00FC4EA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da-DK" w:eastAsia="da-DK"/>
        </w:rPr>
      </w:pPr>
    </w:p>
    <w:p w14:paraId="19C35770" w14:textId="77777777" w:rsidR="00232A1F" w:rsidRPr="003B1248" w:rsidRDefault="00232A1F" w:rsidP="00F27649">
      <w:pPr>
        <w:pStyle w:val="Brdtekst"/>
        <w:rPr>
          <w:rFonts w:asciiTheme="minorHAnsi" w:hAnsiTheme="minorHAnsi"/>
          <w:sz w:val="24"/>
          <w:szCs w:val="24"/>
        </w:rPr>
      </w:pPr>
      <w:r w:rsidRPr="003B1248">
        <w:rPr>
          <w:rFonts w:asciiTheme="minorHAnsi" w:hAnsiTheme="minorHAnsi"/>
          <w:sz w:val="24"/>
          <w:szCs w:val="24"/>
        </w:rPr>
        <w:t>Faglig relevans/kompetenceområder</w:t>
      </w:r>
    </w:p>
    <w:p w14:paraId="075C7AA4" w14:textId="353F25B8" w:rsidR="00A111E8" w:rsidRPr="003B1248" w:rsidRDefault="00232A1F" w:rsidP="00F2764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 xml:space="preserve">Arbejdet med </w:t>
      </w:r>
      <w:r w:rsidRPr="003B1248">
        <w:rPr>
          <w:rFonts w:asciiTheme="minorHAnsi" w:hAnsiTheme="minorHAnsi"/>
          <w:b w:val="0"/>
          <w:bCs w:val="0"/>
          <w:color w:val="000000"/>
          <w:sz w:val="22"/>
          <w:szCs w:val="22"/>
          <w:rtl/>
        </w:rPr>
        <w:t>‘</w:t>
      </w:r>
      <w:r w:rsidR="003B1248" w:rsidRPr="003B1248">
        <w:rPr>
          <w:rFonts w:asciiTheme="minorHAnsi" w:hAnsiTheme="minorHAnsi"/>
          <w:b w:val="0"/>
          <w:bCs w:val="0"/>
          <w:color w:val="000000"/>
          <w:sz w:val="22"/>
          <w:szCs w:val="22"/>
        </w:rPr>
        <w:t>Tarantino Roadtrip</w:t>
      </w:r>
      <w:r w:rsidR="00C25C92" w:rsidRPr="003B1248">
        <w:rPr>
          <w:rFonts w:asciiTheme="minorHAnsi" w:hAnsiTheme="minorHAnsi"/>
          <w:b w:val="0"/>
          <w:bCs w:val="0"/>
          <w:color w:val="000000"/>
          <w:sz w:val="22"/>
          <w:szCs w:val="22"/>
        </w:rPr>
        <w:t>’</w:t>
      </w:r>
      <w:r w:rsidRPr="003B1248">
        <w:rPr>
          <w:rFonts w:asciiTheme="minorHAnsi" w:hAnsiTheme="minorHAnsi"/>
          <w:b w:val="0"/>
          <w:bCs w:val="0"/>
          <w:color w:val="000000"/>
          <w:sz w:val="22"/>
          <w:szCs w:val="22"/>
        </w:rPr>
        <w:t xml:space="preserve"> giver gode muligheder for at arbejde med fortolkning og temaer i danskundervisningen. Samtidig giver bogen </w:t>
      </w:r>
      <w:r w:rsidR="00FC4EA9" w:rsidRPr="003B1248">
        <w:rPr>
          <w:rFonts w:asciiTheme="minorHAnsi" w:hAnsiTheme="minorHAnsi"/>
          <w:b w:val="0"/>
          <w:bCs w:val="0"/>
          <w:color w:val="000000"/>
          <w:sz w:val="22"/>
          <w:szCs w:val="22"/>
        </w:rPr>
        <w:t xml:space="preserve">et </w:t>
      </w:r>
      <w:r w:rsidR="00C25C92" w:rsidRPr="003B1248">
        <w:rPr>
          <w:rFonts w:asciiTheme="minorHAnsi" w:hAnsiTheme="minorHAnsi"/>
          <w:b w:val="0"/>
          <w:bCs w:val="0"/>
          <w:color w:val="000000"/>
          <w:sz w:val="22"/>
          <w:szCs w:val="22"/>
        </w:rPr>
        <w:t xml:space="preserve">nærværende og rørende familieportræt og viser med stor indlevelse de konsekvenser, som angst i familien giver for de pårørende. </w:t>
      </w:r>
    </w:p>
    <w:p w14:paraId="3412A6A8" w14:textId="77777777" w:rsidR="00A7371C" w:rsidRPr="003B1248" w:rsidRDefault="00A7371C" w:rsidP="00A7371C">
      <w:pPr>
        <w:pStyle w:val="Brdtekst"/>
        <w:ind w:left="2160"/>
        <w:rPr>
          <w:rFonts w:asciiTheme="minorHAnsi" w:hAnsiTheme="minorHAnsi"/>
          <w:b w:val="0"/>
          <w:bCs w:val="0"/>
          <w:color w:val="000000"/>
          <w:sz w:val="22"/>
          <w:szCs w:val="22"/>
        </w:rPr>
      </w:pPr>
    </w:p>
    <w:p w14:paraId="40DC44CF" w14:textId="77777777" w:rsidR="003B1248" w:rsidRDefault="003B1248" w:rsidP="00F27649">
      <w:pPr>
        <w:pStyle w:val="Brdtekst"/>
        <w:rPr>
          <w:rFonts w:asciiTheme="minorHAnsi" w:hAnsiTheme="minorHAnsi"/>
          <w:sz w:val="24"/>
          <w:szCs w:val="24"/>
        </w:rPr>
      </w:pPr>
    </w:p>
    <w:p w14:paraId="1E70BC8C" w14:textId="29190B89" w:rsidR="00FD0403" w:rsidRPr="003B1248" w:rsidRDefault="00232A1F" w:rsidP="00F27649">
      <w:pPr>
        <w:pStyle w:val="Brdtekst"/>
        <w:rPr>
          <w:rFonts w:asciiTheme="minorHAnsi" w:eastAsia="Times" w:hAnsiTheme="minorHAnsi" w:cs="Times"/>
          <w:sz w:val="24"/>
          <w:szCs w:val="24"/>
        </w:rPr>
      </w:pPr>
      <w:r w:rsidRPr="003B1248">
        <w:rPr>
          <w:rFonts w:asciiTheme="minorHAnsi" w:hAnsiTheme="minorHAnsi"/>
          <w:sz w:val="24"/>
          <w:szCs w:val="24"/>
        </w:rPr>
        <w:t>Forslag til l</w:t>
      </w:r>
      <w:r w:rsidR="00C954B9" w:rsidRPr="003B1248">
        <w:rPr>
          <w:rFonts w:asciiTheme="minorHAnsi" w:hAnsiTheme="minorHAnsi"/>
          <w:sz w:val="24"/>
          <w:szCs w:val="24"/>
        </w:rPr>
        <w:t>æringsmål </w:t>
      </w:r>
    </w:p>
    <w:p w14:paraId="3D4BCF9D"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da-DK" w:eastAsia="da-DK"/>
        </w:rPr>
      </w:pPr>
    </w:p>
    <w:p w14:paraId="20689BAB" w14:textId="77777777" w:rsidR="003B1248" w:rsidRPr="003B1248" w:rsidRDefault="003B1248" w:rsidP="003B124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inorHAnsi" w:eastAsia="Times New Roman" w:hAnsiTheme="minorHAnsi" w:cs="Arial"/>
          <w:color w:val="000000"/>
          <w:sz w:val="22"/>
          <w:szCs w:val="22"/>
          <w:bdr w:val="none" w:sz="0" w:space="0" w:color="auto"/>
          <w:lang w:val="da-DK" w:eastAsia="da-DK"/>
        </w:rPr>
      </w:pPr>
      <w:r w:rsidRPr="003B1248">
        <w:rPr>
          <w:rFonts w:asciiTheme="minorHAnsi" w:eastAsia="Times New Roman" w:hAnsiTheme="minorHAnsi" w:cs="Arial"/>
          <w:color w:val="000000"/>
          <w:sz w:val="22"/>
          <w:szCs w:val="22"/>
          <w:bdr w:val="none" w:sz="0" w:space="0" w:color="auto"/>
          <w:lang w:val="da-DK" w:eastAsia="da-DK"/>
        </w:rPr>
        <w:t>Eleven kan deltage aktivt, åbent og analytisk i dialog.</w:t>
      </w:r>
    </w:p>
    <w:p w14:paraId="6828BC98" w14:textId="77777777" w:rsidR="003B1248" w:rsidRPr="003B1248" w:rsidRDefault="003B1248" w:rsidP="003B124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inorHAnsi" w:eastAsia="Times New Roman" w:hAnsiTheme="minorHAnsi" w:cs="Arial"/>
          <w:color w:val="000000"/>
          <w:sz w:val="22"/>
          <w:szCs w:val="22"/>
          <w:bdr w:val="none" w:sz="0" w:space="0" w:color="auto"/>
          <w:lang w:val="da-DK" w:eastAsia="da-DK"/>
        </w:rPr>
      </w:pPr>
      <w:r w:rsidRPr="003B1248">
        <w:rPr>
          <w:rFonts w:asciiTheme="minorHAnsi" w:eastAsia="Times New Roman" w:hAnsiTheme="minorHAnsi" w:cs="Arial"/>
          <w:color w:val="000000"/>
          <w:sz w:val="22"/>
          <w:szCs w:val="22"/>
          <w:bdr w:val="none" w:sz="0" w:space="0" w:color="auto"/>
          <w:lang w:val="da-DK" w:eastAsia="da-DK"/>
        </w:rPr>
        <w:t>Eleven kan diskutere forskellige fortolkninger af en tekst.</w:t>
      </w:r>
    </w:p>
    <w:p w14:paraId="7DD80C60" w14:textId="77777777" w:rsidR="003B1248" w:rsidRPr="003B1248" w:rsidRDefault="003B1248" w:rsidP="003B124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inorHAnsi" w:eastAsia="Times New Roman" w:hAnsiTheme="minorHAnsi" w:cs="Arial"/>
          <w:color w:val="000000"/>
          <w:sz w:val="22"/>
          <w:szCs w:val="22"/>
          <w:bdr w:val="none" w:sz="0" w:space="0" w:color="auto"/>
          <w:lang w:val="da-DK" w:eastAsia="da-DK"/>
        </w:rPr>
      </w:pPr>
      <w:r w:rsidRPr="003B1248">
        <w:rPr>
          <w:rFonts w:asciiTheme="minorHAnsi" w:eastAsia="Times New Roman" w:hAnsiTheme="minorHAnsi" w:cs="Arial"/>
          <w:color w:val="000000"/>
          <w:sz w:val="22"/>
          <w:szCs w:val="22"/>
          <w:bdr w:val="none" w:sz="0" w:space="0" w:color="auto"/>
          <w:lang w:val="da-DK" w:eastAsia="da-DK"/>
        </w:rPr>
        <w:lastRenderedPageBreak/>
        <w:t>Eleven har viden om identitetsfremstillinger.</w:t>
      </w:r>
    </w:p>
    <w:p w14:paraId="645FB410" w14:textId="77777777" w:rsidR="003B1248" w:rsidRPr="003B1248" w:rsidRDefault="003B1248" w:rsidP="003B124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inorHAnsi" w:eastAsia="Times New Roman" w:hAnsiTheme="minorHAnsi" w:cs="Arial"/>
          <w:color w:val="000000"/>
          <w:sz w:val="22"/>
          <w:szCs w:val="22"/>
          <w:bdr w:val="none" w:sz="0" w:space="0" w:color="auto"/>
          <w:lang w:val="da-DK" w:eastAsia="da-DK"/>
        </w:rPr>
      </w:pPr>
      <w:r w:rsidRPr="003B1248">
        <w:rPr>
          <w:rFonts w:asciiTheme="minorHAnsi" w:eastAsia="Times New Roman" w:hAnsiTheme="minorHAnsi" w:cs="Arial"/>
          <w:color w:val="000000"/>
          <w:sz w:val="22"/>
          <w:szCs w:val="22"/>
          <w:bdr w:val="none" w:sz="0" w:space="0" w:color="auto"/>
          <w:lang w:val="da-DK" w:eastAsia="da-DK"/>
        </w:rPr>
        <w:t>Eleven har viden om fortællerpålidelighed og betydningslag i teksten.</w:t>
      </w:r>
    </w:p>
    <w:p w14:paraId="384ABCC7" w14:textId="77777777" w:rsidR="00232A1F" w:rsidRPr="008735CB" w:rsidRDefault="00C954B9">
      <w:pPr>
        <w:pStyle w:val="Brdtekst"/>
        <w:rPr>
          <w:rFonts w:asciiTheme="majorHAnsi" w:hAnsiTheme="majorHAnsi"/>
          <w:sz w:val="20"/>
          <w:szCs w:val="20"/>
        </w:rPr>
      </w:pPr>
      <w:r w:rsidRPr="008735CB">
        <w:rPr>
          <w:rFonts w:asciiTheme="majorHAnsi" w:hAnsiTheme="majorHAnsi"/>
          <w:sz w:val="20"/>
          <w:szCs w:val="20"/>
        </w:rPr>
        <w:tab/>
      </w:r>
      <w:r w:rsidRPr="008735CB">
        <w:rPr>
          <w:rFonts w:asciiTheme="majorHAnsi" w:hAnsiTheme="majorHAnsi"/>
          <w:sz w:val="20"/>
          <w:szCs w:val="20"/>
        </w:rPr>
        <w:tab/>
      </w:r>
      <w:r w:rsidRPr="008735CB">
        <w:rPr>
          <w:rFonts w:asciiTheme="majorHAnsi" w:hAnsiTheme="majorHAnsi"/>
          <w:sz w:val="20"/>
          <w:szCs w:val="20"/>
        </w:rPr>
        <w:tab/>
      </w:r>
    </w:p>
    <w:p w14:paraId="2638E780" w14:textId="77777777" w:rsidR="00F27649" w:rsidRPr="008735CB" w:rsidRDefault="00F27649" w:rsidP="00F27649">
      <w:pPr>
        <w:pStyle w:val="Brdtekst"/>
        <w:rPr>
          <w:rFonts w:asciiTheme="majorHAnsi" w:hAnsiTheme="majorHAnsi"/>
          <w:sz w:val="20"/>
          <w:szCs w:val="20"/>
        </w:rPr>
      </w:pPr>
    </w:p>
    <w:p w14:paraId="7015DEBB" w14:textId="77777777" w:rsidR="00F27649" w:rsidRPr="008735CB" w:rsidRDefault="00F27649" w:rsidP="00F27649">
      <w:pPr>
        <w:pStyle w:val="Brdtekst"/>
        <w:rPr>
          <w:rFonts w:asciiTheme="majorHAnsi" w:hAnsiTheme="majorHAnsi"/>
          <w:sz w:val="20"/>
          <w:szCs w:val="20"/>
        </w:rPr>
      </w:pPr>
    </w:p>
    <w:p w14:paraId="4674AC69" w14:textId="21FD8930" w:rsidR="00ED0B02" w:rsidRDefault="00ED0B02" w:rsidP="00F27649">
      <w:pPr>
        <w:pStyle w:val="Brdtekst"/>
        <w:rPr>
          <w:rFonts w:asciiTheme="majorHAnsi" w:hAnsiTheme="majorHAnsi"/>
          <w:sz w:val="24"/>
          <w:szCs w:val="24"/>
        </w:rPr>
      </w:pPr>
    </w:p>
    <w:p w14:paraId="1684AEDD" w14:textId="7B34FF24" w:rsidR="003B1248" w:rsidRDefault="003B1248" w:rsidP="00F27649">
      <w:pPr>
        <w:pStyle w:val="Brdtekst"/>
        <w:rPr>
          <w:rFonts w:asciiTheme="majorHAnsi" w:hAnsiTheme="majorHAnsi"/>
          <w:sz w:val="24"/>
          <w:szCs w:val="24"/>
        </w:rPr>
      </w:pPr>
    </w:p>
    <w:p w14:paraId="3B2D0463" w14:textId="490E0AA1" w:rsidR="003B1248" w:rsidRDefault="003B1248" w:rsidP="00F27649">
      <w:pPr>
        <w:pStyle w:val="Brdtekst"/>
        <w:rPr>
          <w:rFonts w:asciiTheme="majorHAnsi" w:hAnsiTheme="majorHAnsi"/>
          <w:sz w:val="24"/>
          <w:szCs w:val="24"/>
        </w:rPr>
      </w:pPr>
    </w:p>
    <w:p w14:paraId="3ABA92F6" w14:textId="490E0AA1" w:rsidR="003B1248" w:rsidRDefault="003B1248" w:rsidP="00F27649">
      <w:pPr>
        <w:pStyle w:val="Brdtekst"/>
        <w:rPr>
          <w:rFonts w:asciiTheme="majorHAnsi" w:hAnsiTheme="majorHAnsi"/>
          <w:sz w:val="24"/>
          <w:szCs w:val="24"/>
        </w:rPr>
      </w:pPr>
    </w:p>
    <w:p w14:paraId="260D9A7F" w14:textId="77777777" w:rsidR="003B1248" w:rsidRPr="008735CB" w:rsidRDefault="003B1248" w:rsidP="00F27649">
      <w:pPr>
        <w:pStyle w:val="Brdtekst"/>
        <w:rPr>
          <w:rFonts w:asciiTheme="majorHAnsi" w:hAnsiTheme="majorHAnsi"/>
          <w:sz w:val="24"/>
          <w:szCs w:val="24"/>
        </w:rPr>
      </w:pPr>
    </w:p>
    <w:p w14:paraId="05070925" w14:textId="77777777" w:rsidR="00FD0403" w:rsidRPr="00C25C92" w:rsidRDefault="00C954B9" w:rsidP="00F27649">
      <w:pPr>
        <w:pStyle w:val="Brdtekst"/>
        <w:rPr>
          <w:rFonts w:asciiTheme="majorHAnsi" w:eastAsia="Times" w:hAnsiTheme="majorHAnsi" w:cs="Times"/>
          <w:b w:val="0"/>
          <w:bCs w:val="0"/>
          <w:sz w:val="24"/>
          <w:szCs w:val="24"/>
        </w:rPr>
      </w:pPr>
      <w:r w:rsidRPr="00C25C92">
        <w:rPr>
          <w:rFonts w:asciiTheme="majorHAnsi" w:hAnsiTheme="majorHAnsi"/>
          <w:sz w:val="24"/>
          <w:szCs w:val="24"/>
        </w:rPr>
        <w:t>Idéer til undervisningen</w:t>
      </w:r>
    </w:p>
    <w:p w14:paraId="79F6917A" w14:textId="4572D12A" w:rsidR="00A7371C" w:rsidRPr="00C25C92" w:rsidRDefault="00C954B9" w:rsidP="00F27649">
      <w:pPr>
        <w:pStyle w:val="Standard"/>
        <w:rPr>
          <w:rFonts w:asciiTheme="majorHAnsi" w:hAnsiTheme="majorHAnsi"/>
        </w:rPr>
      </w:pPr>
      <w:r w:rsidRPr="00C25C92">
        <w:rPr>
          <w:rFonts w:asciiTheme="majorHAnsi" w:hAnsiTheme="majorHAnsi"/>
        </w:rPr>
        <w:t xml:space="preserve">Vejledningen her lægger op til, at man arbejder med </w:t>
      </w:r>
      <w:r w:rsidR="00C25C92">
        <w:rPr>
          <w:rFonts w:asciiTheme="majorHAnsi" w:hAnsiTheme="majorHAnsi"/>
          <w:i/>
          <w:iCs/>
        </w:rPr>
        <w:t>’</w:t>
      </w:r>
      <w:r w:rsidR="003B1248">
        <w:rPr>
          <w:rFonts w:asciiTheme="majorHAnsi" w:hAnsiTheme="majorHAnsi"/>
          <w:i/>
          <w:iCs/>
        </w:rPr>
        <w:t>Tarantino Roadtrip’</w:t>
      </w:r>
      <w:r w:rsidR="00A7371C" w:rsidRPr="00C25C92">
        <w:rPr>
          <w:rFonts w:asciiTheme="majorHAnsi" w:hAnsiTheme="majorHAnsi"/>
        </w:rPr>
        <w:t xml:space="preserve"> før, under og efter læsningen. Opgaveforslagene ligger både op til fortolkningsarbejde og kreative, meddigtende, praksisorienterede litteraturopgaver. </w:t>
      </w:r>
    </w:p>
    <w:p w14:paraId="0337E8A4" w14:textId="77777777" w:rsidR="00A7371C" w:rsidRPr="00C25C92" w:rsidRDefault="00A7371C" w:rsidP="00A7371C">
      <w:pPr>
        <w:pStyle w:val="Standard"/>
        <w:ind w:left="2160"/>
        <w:rPr>
          <w:rFonts w:asciiTheme="majorHAnsi" w:hAnsiTheme="majorHAnsi"/>
        </w:rPr>
      </w:pPr>
    </w:p>
    <w:p w14:paraId="12E47DAC" w14:textId="77777777" w:rsidR="00A7371C" w:rsidRPr="00C25C92" w:rsidRDefault="00A7371C" w:rsidP="00A7371C">
      <w:pPr>
        <w:pStyle w:val="Standard"/>
        <w:ind w:left="2160"/>
        <w:rPr>
          <w:rFonts w:asciiTheme="majorHAnsi" w:hAnsiTheme="majorHAnsi"/>
        </w:rPr>
      </w:pPr>
    </w:p>
    <w:p w14:paraId="62B5FBC3" w14:textId="77777777" w:rsidR="00A7371C" w:rsidRPr="00C25C92" w:rsidRDefault="00A7371C" w:rsidP="00A7371C">
      <w:pPr>
        <w:pStyle w:val="NormalWeb"/>
        <w:spacing w:before="0" w:beforeAutospacing="0" w:after="0" w:afterAutospacing="0"/>
        <w:rPr>
          <w:rFonts w:asciiTheme="majorHAnsi" w:hAnsiTheme="majorHAnsi"/>
          <w:u w:val="single"/>
        </w:rPr>
      </w:pPr>
      <w:r w:rsidRPr="00C25C92">
        <w:rPr>
          <w:rFonts w:asciiTheme="majorHAnsi" w:hAnsiTheme="majorHAnsi" w:cs="Arial"/>
          <w:b/>
          <w:bCs/>
          <w:color w:val="7030A0"/>
          <w:u w:val="single"/>
        </w:rPr>
        <w:t>Før læsningen</w:t>
      </w:r>
    </w:p>
    <w:p w14:paraId="7A88553B" w14:textId="77777777" w:rsidR="00F27649" w:rsidRPr="00C25C92" w:rsidRDefault="00F27649" w:rsidP="00F2764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sz w:val="22"/>
          <w:szCs w:val="22"/>
          <w:bdr w:val="none" w:sz="0" w:space="0" w:color="auto"/>
          <w:lang w:val="da-DK" w:eastAsia="da-DK"/>
        </w:rPr>
      </w:pPr>
    </w:p>
    <w:p w14:paraId="16FF8081" w14:textId="60CF079B" w:rsidR="00C25C92" w:rsidRPr="003B1248"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01B8CF58"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color w:val="7030A0"/>
          <w:sz w:val="22"/>
          <w:szCs w:val="22"/>
          <w:bdr w:val="none" w:sz="0" w:space="0" w:color="auto"/>
          <w:lang w:val="da-DK" w:eastAsia="da-DK"/>
        </w:rPr>
        <w:t>Forsiden</w:t>
      </w:r>
    </w:p>
    <w:p w14:paraId="29F7158C"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Inden du starter læsningen (også af bogens bagside), skal du give et bud på bogens handlingsforløb ud fra bogens forside. Hvad kan historien handle om? Inddrag både titel og illustration i din overvejelse.</w:t>
      </w:r>
    </w:p>
    <w:p w14:paraId="070266A5"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022876B3"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color w:val="7030A0"/>
          <w:sz w:val="22"/>
          <w:szCs w:val="22"/>
          <w:bdr w:val="none" w:sz="0" w:space="0" w:color="auto"/>
          <w:lang w:val="da-DK" w:eastAsia="da-DK"/>
        </w:rPr>
        <w:t>Jagten på de intertekstuelle referencer</w:t>
      </w:r>
    </w:p>
    <w:p w14:paraId="655E71B0"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For underviserne vil mange popkulturelle referencer være lette at få øje på, men for helt almindelige elever, kan det være mange intertekstuelle referencer, der ikke fornemmes, da de ikke har samme udgangspunkt som læreren. Lad derfor eleverne undersøge følgende, forud for læsningen. Hvad kan de finde ud af om: </w:t>
      </w:r>
    </w:p>
    <w:p w14:paraId="733C63C6" w14:textId="77777777" w:rsidR="003B1248" w:rsidRPr="003B1248" w:rsidRDefault="003B1248" w:rsidP="003B1248">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color w:val="000000"/>
          <w:sz w:val="22"/>
          <w:szCs w:val="22"/>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Tarantino (Quentin)</w:t>
      </w:r>
    </w:p>
    <w:p w14:paraId="6ECC96EB" w14:textId="77777777" w:rsidR="003B1248" w:rsidRPr="003B1248" w:rsidRDefault="003B1248" w:rsidP="003B1248">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color w:val="000000"/>
          <w:sz w:val="22"/>
          <w:szCs w:val="22"/>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SpaceCowboy</w:t>
      </w:r>
    </w:p>
    <w:p w14:paraId="39C6961B" w14:textId="77777777" w:rsidR="003B1248" w:rsidRPr="003B1248" w:rsidRDefault="003B1248" w:rsidP="003B1248">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color w:val="000000"/>
          <w:sz w:val="22"/>
          <w:szCs w:val="22"/>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Roadtrip-genren</w:t>
      </w:r>
    </w:p>
    <w:p w14:paraId="0163ACDD" w14:textId="77777777" w:rsidR="003B1248" w:rsidRPr="00C25C92" w:rsidRDefault="003B1248"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10A97247"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55EDBC95" w14:textId="77777777" w:rsidR="008735CB" w:rsidRPr="008735CB" w:rsidRDefault="008735CB" w:rsidP="005A61A9">
      <w:pPr>
        <w:pStyle w:val="Brdtekst"/>
        <w:rPr>
          <w:rFonts w:asciiTheme="majorHAnsi" w:eastAsia="Palatino" w:hAnsiTheme="majorHAnsi" w:cs="Palatino"/>
          <w:b w:val="0"/>
          <w:bCs w:val="0"/>
          <w:sz w:val="22"/>
          <w:szCs w:val="22"/>
        </w:rPr>
      </w:pPr>
    </w:p>
    <w:p w14:paraId="5C1169C8" w14:textId="77777777" w:rsidR="00A7371C" w:rsidRPr="008735CB"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u w:val="single"/>
          <w:bdr w:val="none" w:sz="0" w:space="0" w:color="auto"/>
          <w:lang w:val="da-DK" w:eastAsia="da-DK"/>
        </w:rPr>
      </w:pPr>
      <w:r w:rsidRPr="008735CB">
        <w:rPr>
          <w:rFonts w:asciiTheme="majorHAnsi" w:eastAsia="Times New Roman" w:hAnsiTheme="majorHAnsi" w:cs="Arial"/>
          <w:b/>
          <w:bCs/>
          <w:color w:val="7030A0"/>
          <w:u w:val="single"/>
          <w:bdr w:val="none" w:sz="0" w:space="0" w:color="auto"/>
          <w:lang w:val="da-DK" w:eastAsia="da-DK"/>
        </w:rPr>
        <w:t>Under læsningen:</w:t>
      </w:r>
    </w:p>
    <w:p w14:paraId="23141385" w14:textId="73FB9CF1" w:rsidR="00A7371C" w:rsidRPr="008735CB"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436F14C2" w14:textId="77777777" w:rsidR="003B1248" w:rsidRDefault="003B1248" w:rsidP="00C25C9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52CE84B9"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color w:val="7030A0"/>
          <w:sz w:val="22"/>
          <w:szCs w:val="22"/>
          <w:bdr w:val="none" w:sz="0" w:space="0" w:color="auto"/>
          <w:lang w:val="da-DK" w:eastAsia="da-DK"/>
        </w:rPr>
        <w:t>Alliteration</w:t>
      </w:r>
    </w:p>
    <w:p w14:paraId="57C67EBA"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Titlen på første kapitel er en allitteration - et bogstavrim. “Fucked Up Familiemedlemmer”. Forsøg med dit eget bud på en allitteration at beskrive indholdet i første kapitel. </w:t>
      </w:r>
    </w:p>
    <w:p w14:paraId="74F89762"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7FD4876E"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color w:val="7030A0"/>
          <w:sz w:val="22"/>
          <w:szCs w:val="22"/>
          <w:bdr w:val="none" w:sz="0" w:space="0" w:color="auto"/>
          <w:lang w:val="da-DK" w:eastAsia="da-DK"/>
        </w:rPr>
        <w:t>Forældrene</w:t>
      </w:r>
    </w:p>
    <w:p w14:paraId="175C787B"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Hvad hører vi om Marias forældre i de første kapitler - og hvordan tror du, at deres opførsel påvirker Maria?</w:t>
      </w:r>
    </w:p>
    <w:p w14:paraId="5186C15A"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p>
    <w:p w14:paraId="39B47C27"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color w:val="7030A0"/>
          <w:sz w:val="22"/>
          <w:szCs w:val="22"/>
          <w:bdr w:val="none" w:sz="0" w:space="0" w:color="auto"/>
          <w:lang w:val="da-DK" w:eastAsia="da-DK"/>
        </w:rPr>
        <w:lastRenderedPageBreak/>
        <w:t>Hårspaltning</w:t>
      </w:r>
    </w:p>
    <w:p w14:paraId="5C0BB191"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Når forældrene skændes, søger Marias hænder hurtigt op til hendes hår. Hun har en vane med at spalte hendes hår. Hvilken symbolsk betydning kan det have? Slå evt. spaltning op i en ordbog, for at blive klogere på begrebet. </w:t>
      </w:r>
    </w:p>
    <w:p w14:paraId="47A7F9DE"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12298C99"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i/>
          <w:iCs/>
          <w:color w:val="7030A0"/>
          <w:sz w:val="22"/>
          <w:szCs w:val="22"/>
          <w:bdr w:val="none" w:sz="0" w:space="0" w:color="auto"/>
          <w:lang w:val="da-DK" w:eastAsia="da-DK"/>
        </w:rPr>
        <w:t>“En lige-hvad-jeg-ønskede-mig slags løgn”</w:t>
      </w:r>
    </w:p>
    <w:p w14:paraId="5F037FFA" w14:textId="1585DBED" w:rsid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På s. 16 opfordrer Marias mor Maria til at skrive en slags løgn til Stinne Dahl. Hvorfor gør hun det? Forklar hvad hun mener med den slags løgn - og har Marias mor ret i, at den slags løgne engang imellem er i orden at bruge?</w:t>
      </w:r>
    </w:p>
    <w:p w14:paraId="4B52D509" w14:textId="43C38E1D" w:rsid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p>
    <w:p w14:paraId="402FD231" w14:textId="059F6B9C" w:rsid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p>
    <w:p w14:paraId="4FEFEFED" w14:textId="42D4300A" w:rsid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p>
    <w:p w14:paraId="6143BA69" w14:textId="7E53329F" w:rsid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p>
    <w:p w14:paraId="58C9EDDA"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24519514"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68D0F263"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color w:val="7030A0"/>
          <w:sz w:val="22"/>
          <w:szCs w:val="22"/>
          <w:bdr w:val="none" w:sz="0" w:space="0" w:color="auto"/>
          <w:lang w:val="da-DK" w:eastAsia="da-DK"/>
        </w:rPr>
        <w:t>Voldelige tendenser</w:t>
      </w:r>
    </w:p>
    <w:p w14:paraId="32EF9CCD"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Sådan lyder titlen på kapitlet, der starter på s.19. Find eksempler på situationer, hvor du fornemmer, at Maria ikke kontrollerer sin vrede. Gentag bagefter det samme med Marias forældre. </w:t>
      </w:r>
    </w:p>
    <w:p w14:paraId="2D5F4056"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3A33F13E"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color w:val="7030A0"/>
          <w:sz w:val="22"/>
          <w:szCs w:val="22"/>
          <w:bdr w:val="none" w:sz="0" w:space="0" w:color="auto"/>
          <w:lang w:val="da-DK" w:eastAsia="da-DK"/>
        </w:rPr>
        <w:t>Fra tekst til teater</w:t>
      </w:r>
    </w:p>
    <w:p w14:paraId="75BAB4BB"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I kapitlet ‘Symmetri-mani’, s. 28-38, er Maria til samtale med skolepsykologen og en SSP-konsulent. Gå tre personer sammen. Omskriv kapitlet/scenen til et teaterstykke, øv jer på replikker og skuespillet og spil det for hinanden i klassen.  </w:t>
      </w:r>
    </w:p>
    <w:p w14:paraId="16B468A4"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p>
    <w:p w14:paraId="221F150D"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i/>
          <w:iCs/>
          <w:color w:val="7030A0"/>
          <w:sz w:val="22"/>
          <w:szCs w:val="22"/>
          <w:bdr w:val="none" w:sz="0" w:space="0" w:color="auto"/>
          <w:lang w:val="da-DK" w:eastAsia="da-DK"/>
        </w:rPr>
        <w:lastRenderedPageBreak/>
        <w:t>“Det hele ville være meget nemmere, hvis han døde”</w:t>
      </w:r>
    </w:p>
    <w:p w14:paraId="1D77536A"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Sådan lyder ordene fra Marias mor til Maria, da de taler om hendes far på s. 43. Hvordan tror du, at sådanne ord og sætninger påvirker Maria? Og hvad tænker du om farens modsvar, da han beder Maria om at nægte at flytte med moren. Hvordan tror du, at det føles at være i klemme imellem de to forældre?</w:t>
      </w:r>
    </w:p>
    <w:p w14:paraId="05C7CC1F"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5CEE8718"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i/>
          <w:iCs/>
          <w:color w:val="7030A0"/>
          <w:sz w:val="22"/>
          <w:szCs w:val="22"/>
          <w:bdr w:val="none" w:sz="0" w:space="0" w:color="auto"/>
          <w:lang w:val="da-DK" w:eastAsia="da-DK"/>
        </w:rPr>
        <w:t>“Som om vi skabte orden i alting, hun og jeg”</w:t>
      </w:r>
    </w:p>
    <w:p w14:paraId="45C188A6"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På s. 49 beskriver Maria savnet af mormor, som er død. Hvilken betydning fornemmer du, at mormoren havde for Maria? Hvilken rolle tror du, at hun spillede i Marias liv? Og hvilken symbolsk betydning kan citatet have?</w:t>
      </w:r>
    </w:p>
    <w:p w14:paraId="2CA4157B"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2DD8ECF9"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color w:val="7030A0"/>
          <w:sz w:val="22"/>
          <w:szCs w:val="22"/>
          <w:bdr w:val="none" w:sz="0" w:space="0" w:color="auto"/>
          <w:lang w:val="da-DK" w:eastAsia="da-DK"/>
        </w:rPr>
        <w:t>Køkkenrullen er et småborgerlighedssymbol</w:t>
      </w:r>
    </w:p>
    <w:p w14:paraId="7607C566"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På s. 51 ønsker Marias mor, at de har en køkkenrulle stående fremme, for det har almindelige familier. Marias far synes det er et småborgerlighedssymbol. Hvad fortæller diskussionen om Marias familie - og hvilke andre småborgerlighedssymboler, kan du komme i tanke om?</w:t>
      </w:r>
    </w:p>
    <w:p w14:paraId="232CDC0F"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0B02E4A0"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color w:val="7030A0"/>
          <w:sz w:val="22"/>
          <w:szCs w:val="22"/>
          <w:bdr w:val="none" w:sz="0" w:space="0" w:color="auto"/>
          <w:lang w:val="da-DK" w:eastAsia="da-DK"/>
        </w:rPr>
        <w:t>Fjollede fejl i folkeskolen</w:t>
      </w:r>
    </w:p>
    <w:p w14:paraId="090971F2"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 xml:space="preserve">Alle mennesker laver fejl, og det er vigtigt at kunne grine af dem. Det er først og fremmest svært for Maria, fordi at hun mangler tro på sig selv, tryghed og sikkerhed. Så da der grines af hendes stavefejl og </w:t>
      </w:r>
      <w:r w:rsidRPr="003B1248">
        <w:rPr>
          <w:rFonts w:ascii="Arial" w:eastAsia="Times New Roman" w:hAnsi="Arial" w:cs="Arial"/>
          <w:i/>
          <w:iCs/>
          <w:color w:val="000000"/>
          <w:sz w:val="22"/>
          <w:szCs w:val="22"/>
          <w:bdr w:val="none" w:sz="0" w:space="0" w:color="auto"/>
          <w:lang w:val="da-DK" w:eastAsia="da-DK"/>
        </w:rPr>
        <w:t>ræven</w:t>
      </w:r>
      <w:r w:rsidRPr="003B1248">
        <w:rPr>
          <w:rFonts w:ascii="Arial" w:eastAsia="Times New Roman" w:hAnsi="Arial" w:cs="Arial"/>
          <w:color w:val="000000"/>
          <w:sz w:val="22"/>
          <w:szCs w:val="22"/>
          <w:bdr w:val="none" w:sz="0" w:space="0" w:color="auto"/>
          <w:lang w:val="da-DK" w:eastAsia="da-DK"/>
        </w:rPr>
        <w:t xml:space="preserve"> bliver til </w:t>
      </w:r>
      <w:r w:rsidRPr="003B1248">
        <w:rPr>
          <w:rFonts w:ascii="Arial" w:eastAsia="Times New Roman" w:hAnsi="Arial" w:cs="Arial"/>
          <w:i/>
          <w:iCs/>
          <w:color w:val="000000"/>
          <w:sz w:val="22"/>
          <w:szCs w:val="22"/>
          <w:bdr w:val="none" w:sz="0" w:space="0" w:color="auto"/>
          <w:lang w:val="da-DK" w:eastAsia="da-DK"/>
        </w:rPr>
        <w:t>røven</w:t>
      </w:r>
      <w:r w:rsidRPr="003B1248">
        <w:rPr>
          <w:rFonts w:ascii="Arial" w:eastAsia="Times New Roman" w:hAnsi="Arial" w:cs="Arial"/>
          <w:color w:val="000000"/>
          <w:sz w:val="22"/>
          <w:szCs w:val="22"/>
          <w:bdr w:val="none" w:sz="0" w:space="0" w:color="auto"/>
          <w:lang w:val="da-DK" w:eastAsia="da-DK"/>
        </w:rPr>
        <w:t>, så føles det ikke rart. Giv eksempler til din sidemand på fjollede fejl, som du har begået i løbet af din folkeskoletid. </w:t>
      </w:r>
    </w:p>
    <w:p w14:paraId="4A64FDA5"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1F638DA4"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color w:val="7030A0"/>
          <w:sz w:val="22"/>
          <w:szCs w:val="22"/>
          <w:bdr w:val="none" w:sz="0" w:space="0" w:color="auto"/>
          <w:lang w:val="da-DK" w:eastAsia="da-DK"/>
        </w:rPr>
        <w:t>SpaceCowboy</w:t>
      </w:r>
    </w:p>
    <w:p w14:paraId="493D993B"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lastRenderedPageBreak/>
        <w:t xml:space="preserve">På s. 60 møder Maria SpaceCowboy for første gang. I kommentarfeltet har han, blandt mange andre kommentarer, skrevet </w:t>
      </w:r>
      <w:r w:rsidRPr="003B1248">
        <w:rPr>
          <w:rFonts w:ascii="Arial" w:eastAsia="Times New Roman" w:hAnsi="Arial" w:cs="Arial"/>
          <w:i/>
          <w:iCs/>
          <w:color w:val="000000"/>
          <w:sz w:val="22"/>
          <w:szCs w:val="22"/>
          <w:bdr w:val="none" w:sz="0" w:space="0" w:color="auto"/>
          <w:lang w:val="da-DK" w:eastAsia="da-DK"/>
        </w:rPr>
        <w:t>‘Måske havde hun fortjent det…*</w:t>
      </w:r>
      <w:r w:rsidRPr="003B1248">
        <w:rPr>
          <w:rFonts w:ascii="Arial" w:eastAsia="Times New Roman" w:hAnsi="Arial" w:cs="Arial"/>
          <w:color w:val="000000"/>
          <w:sz w:val="22"/>
          <w:szCs w:val="22"/>
          <w:bdr w:val="none" w:sz="0" w:space="0" w:color="auto"/>
          <w:lang w:val="da-DK" w:eastAsia="da-DK"/>
        </w:rPr>
        <w:t xml:space="preserve"> til videoen, hvor Maria rammer Stinne i ansigtet med snebolden. Hvordan tror du, at det føles for Maria pludselig at mærke opbakning fra en ukendt person?</w:t>
      </w:r>
    </w:p>
    <w:p w14:paraId="5B2C3F4E"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4B856921"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color w:val="7030A0"/>
          <w:sz w:val="22"/>
          <w:szCs w:val="22"/>
          <w:bdr w:val="none" w:sz="0" w:space="0" w:color="auto"/>
          <w:lang w:val="da-DK" w:eastAsia="da-DK"/>
        </w:rPr>
        <w:t>På ‘folke’-jagt</w:t>
      </w:r>
    </w:p>
    <w:p w14:paraId="581EF000"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Fortsat jagten på ord der indledes med folke… Hvor mange kan I finde uden at bruge ordbog? Og har Maria ret på s. 63. Er alt hvad man sætter ‘folke’ foran røvsygt?</w:t>
      </w:r>
    </w:p>
    <w:p w14:paraId="35EA281C"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p>
    <w:p w14:paraId="73119A87"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i/>
          <w:iCs/>
          <w:color w:val="7030A0"/>
          <w:sz w:val="22"/>
          <w:szCs w:val="22"/>
          <w:bdr w:val="none" w:sz="0" w:space="0" w:color="auto"/>
          <w:lang w:val="da-DK" w:eastAsia="da-DK"/>
        </w:rPr>
        <w:t>“To halvslatne bundter lyserøde nelliker”</w:t>
      </w:r>
    </w:p>
    <w:p w14:paraId="2012F6CB" w14:textId="55B6BA35"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Det er hvad Maria medbringer til Stinnes hus på s. 80. Den symbolske betydning for lyserøde nelliker er Jomfru Maria. Hvilken betydning kan du danne ud fra den oplysning?</w:t>
      </w:r>
    </w:p>
    <w:p w14:paraId="0205CDD5" w14:textId="77777777" w:rsid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da-DK" w:eastAsia="da-DK"/>
        </w:rPr>
      </w:pPr>
    </w:p>
    <w:p w14:paraId="1292992C" w14:textId="5E126050"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color w:val="7030A0"/>
          <w:sz w:val="22"/>
          <w:szCs w:val="22"/>
          <w:bdr w:val="none" w:sz="0" w:space="0" w:color="auto"/>
          <w:lang w:val="da-DK" w:eastAsia="da-DK"/>
        </w:rPr>
        <w:t>Overrasket?</w:t>
      </w:r>
    </w:p>
    <w:p w14:paraId="1D0AF525"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På s. 84 viser det sig at SpaceCowboy er Stinne Gals søn. Kommer det bag på dig? Har der været nogen spor i teksten, der kunne få dig til at tænke at det hang sådan sammen?</w:t>
      </w:r>
    </w:p>
    <w:p w14:paraId="486B3CD8" w14:textId="33B62604" w:rsid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6DDD45CA" w14:textId="5CCB3B29" w:rsid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7BA97992" w14:textId="2FA9C289" w:rsid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1E98DC36" w14:textId="6944C04F" w:rsid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0D92757D" w14:textId="46B1E745" w:rsid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32021803"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p>
    <w:p w14:paraId="550A1158"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i/>
          <w:iCs/>
          <w:color w:val="7030A0"/>
          <w:sz w:val="22"/>
          <w:szCs w:val="22"/>
          <w:bdr w:val="none" w:sz="0" w:space="0" w:color="auto"/>
          <w:lang w:val="da-DK" w:eastAsia="da-DK"/>
        </w:rPr>
        <w:t>“Ræven er et lille rødt dyr”</w:t>
      </w:r>
    </w:p>
    <w:p w14:paraId="35AD3AE1" w14:textId="2ABCBC97" w:rsid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lastRenderedPageBreak/>
        <w:t>Hvorfor er det disse ord, som Maria graffitimaler på skolen. Hvad betyder ordene for hende - og hvad fortæller hele handlingen om Maria som person?</w:t>
      </w:r>
    </w:p>
    <w:p w14:paraId="259BAFEB"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51B88C80"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i/>
          <w:iCs/>
          <w:color w:val="7030A0"/>
          <w:sz w:val="22"/>
          <w:szCs w:val="22"/>
          <w:bdr w:val="none" w:sz="0" w:space="0" w:color="auto"/>
          <w:lang w:val="da-DK" w:eastAsia="da-DK"/>
        </w:rPr>
        <w:t>“Sådan en fuck-det-hele-agtig-fornemmelse”</w:t>
      </w:r>
    </w:p>
    <w:p w14:paraId="2FF2DE45"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i/>
          <w:iCs/>
          <w:color w:val="000000"/>
          <w:sz w:val="22"/>
          <w:szCs w:val="22"/>
          <w:bdr w:val="none" w:sz="0" w:space="0" w:color="auto"/>
          <w:lang w:val="da-DK" w:eastAsia="da-DK"/>
        </w:rPr>
        <w:t>“Mit hår blafrer mod mit ansigt som flaksende fuglevinger, og jeg føler, at noget i mig letter. Ét eller andet tilbageholdt, der arbejder sig op, ud, væk.”</w:t>
      </w:r>
      <w:r w:rsidRPr="003B1248">
        <w:rPr>
          <w:rFonts w:ascii="Arial" w:eastAsia="Times New Roman" w:hAnsi="Arial" w:cs="Arial"/>
          <w:color w:val="000000"/>
          <w:sz w:val="22"/>
          <w:szCs w:val="22"/>
          <w:bdr w:val="none" w:sz="0" w:space="0" w:color="auto"/>
          <w:lang w:val="da-DK" w:eastAsia="da-DK"/>
        </w:rPr>
        <w:t xml:space="preserve"> Sådan beskriver Maria hendes følelser på s. 97. Hvad er det der sker indeni Maria - og hvorfor sker det lige nu?</w:t>
      </w:r>
    </w:p>
    <w:p w14:paraId="1345D9C1"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79BF8F09"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color w:val="7030A0"/>
          <w:sz w:val="22"/>
          <w:szCs w:val="22"/>
          <w:bdr w:val="none" w:sz="0" w:space="0" w:color="auto"/>
          <w:lang w:val="da-DK" w:eastAsia="da-DK"/>
        </w:rPr>
        <w:t>Stop læsningen på side 99</w:t>
      </w:r>
    </w:p>
    <w:p w14:paraId="44DF48E0"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Der er kommet en mand ind i bilen til Maria og SpaceCowboy. En mand der virker noget creepy.</w:t>
      </w:r>
      <w:r w:rsidRPr="003B1248">
        <w:rPr>
          <w:rFonts w:ascii="Arial" w:eastAsia="Times New Roman" w:hAnsi="Arial" w:cs="Arial"/>
          <w:i/>
          <w:iCs/>
          <w:color w:val="000000"/>
          <w:sz w:val="22"/>
          <w:szCs w:val="22"/>
          <w:bdr w:val="none" w:sz="0" w:space="0" w:color="auto"/>
          <w:lang w:val="da-DK" w:eastAsia="da-DK"/>
        </w:rPr>
        <w:t xml:space="preserve"> “Noget psykisk ustabil, doping-misbrugende testosteron-tosse”.</w:t>
      </w:r>
      <w:r w:rsidRPr="003B1248">
        <w:rPr>
          <w:rFonts w:ascii="Arial" w:eastAsia="Times New Roman" w:hAnsi="Arial" w:cs="Arial"/>
          <w:color w:val="000000"/>
          <w:sz w:val="22"/>
          <w:szCs w:val="22"/>
          <w:bdr w:val="none" w:sz="0" w:space="0" w:color="auto"/>
          <w:lang w:val="da-DK" w:eastAsia="da-DK"/>
        </w:rPr>
        <w:t xml:space="preserve"> Skriv historien færdig, som du tror, at den ender. </w:t>
      </w:r>
    </w:p>
    <w:p w14:paraId="44FB95E9"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p>
    <w:p w14:paraId="02B2F200"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color w:val="7030A0"/>
          <w:sz w:val="22"/>
          <w:szCs w:val="22"/>
          <w:bdr w:val="none" w:sz="0" w:space="0" w:color="auto"/>
          <w:lang w:val="da-DK" w:eastAsia="da-DK"/>
        </w:rPr>
        <w:t>Det sportstasken gemte</w:t>
      </w:r>
    </w:p>
    <w:p w14:paraId="25FAA220"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Udvælg 10 ord, som du mener er centrale for indholdet, i det kapitel fra s. 100-104, hvor Maria åbner for sportstasken.</w:t>
      </w:r>
    </w:p>
    <w:p w14:paraId="1B2A5AFB"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42F0FFE3"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color w:val="7030A0"/>
          <w:sz w:val="22"/>
          <w:szCs w:val="22"/>
          <w:bdr w:val="none" w:sz="0" w:space="0" w:color="auto"/>
          <w:lang w:val="da-DK" w:eastAsia="da-DK"/>
        </w:rPr>
        <w:t>To sjæle, samme tanker</w:t>
      </w:r>
    </w:p>
    <w:p w14:paraId="329583DA"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 xml:space="preserve"> Maria og SpaceCowboy fortæller og finder hinanden på vejen; </w:t>
      </w:r>
      <w:r w:rsidRPr="003B1248">
        <w:rPr>
          <w:rFonts w:ascii="Arial" w:eastAsia="Times New Roman" w:hAnsi="Arial" w:cs="Arial"/>
          <w:i/>
          <w:iCs/>
          <w:color w:val="000000"/>
          <w:sz w:val="22"/>
          <w:szCs w:val="22"/>
          <w:bdr w:val="none" w:sz="0" w:space="0" w:color="auto"/>
          <w:lang w:val="da-DK" w:eastAsia="da-DK"/>
        </w:rPr>
        <w:t xml:space="preserve">“Vi sidder sådan, smeltet sammen i dette ene varme punkt, indtil vi skal køre fra motorvejen”, </w:t>
      </w:r>
      <w:r w:rsidRPr="003B1248">
        <w:rPr>
          <w:rFonts w:ascii="Arial" w:eastAsia="Times New Roman" w:hAnsi="Arial" w:cs="Arial"/>
          <w:color w:val="000000"/>
          <w:sz w:val="22"/>
          <w:szCs w:val="22"/>
          <w:bdr w:val="none" w:sz="0" w:space="0" w:color="auto"/>
          <w:lang w:val="da-DK" w:eastAsia="da-DK"/>
        </w:rPr>
        <w:t>s. 113. Selvom at deres udgangspunkt er forskellige, så er der flere ting, der alligevel virker til at være det samme for dem begge. Hvilke?</w:t>
      </w:r>
    </w:p>
    <w:p w14:paraId="2CF01A9D"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7CB8A8F8" w14:textId="60B893A6" w:rsidR="00C25C92" w:rsidRDefault="00C25C92"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br/>
      </w:r>
    </w:p>
    <w:p w14:paraId="42FEACFD" w14:textId="20D24769" w:rsidR="008735CB" w:rsidRPr="003B1248"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u w:val="single"/>
          <w:bdr w:val="none" w:sz="0" w:space="0" w:color="auto"/>
          <w:lang w:val="da-DK" w:eastAsia="da-DK"/>
        </w:rPr>
      </w:pPr>
      <w:r w:rsidRPr="008735CB">
        <w:rPr>
          <w:rFonts w:asciiTheme="majorHAnsi" w:eastAsia="Times New Roman" w:hAnsiTheme="majorHAnsi" w:cs="Arial"/>
          <w:b/>
          <w:bCs/>
          <w:color w:val="7030A0"/>
          <w:u w:val="single"/>
          <w:bdr w:val="none" w:sz="0" w:space="0" w:color="auto"/>
          <w:lang w:val="da-DK" w:eastAsia="da-DK"/>
        </w:rPr>
        <w:lastRenderedPageBreak/>
        <w:t>Efter læsningen:</w:t>
      </w:r>
    </w:p>
    <w:p w14:paraId="04BCFFF3" w14:textId="240539DF" w:rsidR="00C25C92" w:rsidRDefault="00C25C92"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23B1039B"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i/>
          <w:iCs/>
          <w:color w:val="7030A0"/>
          <w:sz w:val="22"/>
          <w:szCs w:val="22"/>
          <w:bdr w:val="none" w:sz="0" w:space="0" w:color="auto"/>
          <w:lang w:val="da-DK" w:eastAsia="da-DK"/>
        </w:rPr>
        <w:t>“Alt det ser jeg for mig”</w:t>
      </w:r>
    </w:p>
    <w:p w14:paraId="58E41C16"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 xml:space="preserve">Sådan betitles sidste kapitel, og det viser sig, at de sidste 32 sider har været </w:t>
      </w:r>
      <w:r w:rsidRPr="003B1248">
        <w:rPr>
          <w:rFonts w:ascii="Arial" w:eastAsia="Times New Roman" w:hAnsi="Arial" w:cs="Arial"/>
          <w:i/>
          <w:iCs/>
          <w:color w:val="000000"/>
          <w:sz w:val="22"/>
          <w:szCs w:val="22"/>
          <w:bdr w:val="none" w:sz="0" w:space="0" w:color="auto"/>
          <w:lang w:val="da-DK" w:eastAsia="da-DK"/>
        </w:rPr>
        <w:t>et slags udvidet sejlrendesyn</w:t>
      </w:r>
      <w:r w:rsidRPr="003B1248">
        <w:rPr>
          <w:rFonts w:ascii="Arial" w:eastAsia="Times New Roman" w:hAnsi="Arial" w:cs="Arial"/>
          <w:color w:val="000000"/>
          <w:sz w:val="22"/>
          <w:szCs w:val="22"/>
          <w:bdr w:val="none" w:sz="0" w:space="0" w:color="auto"/>
          <w:lang w:val="da-DK" w:eastAsia="da-DK"/>
        </w:rPr>
        <w:t xml:space="preserve">. Handlingen er ikke kommet længere end på s. 85, hvor </w:t>
      </w:r>
      <w:r w:rsidRPr="003B1248">
        <w:rPr>
          <w:rFonts w:ascii="Arial" w:eastAsia="Times New Roman" w:hAnsi="Arial" w:cs="Arial"/>
          <w:i/>
          <w:iCs/>
          <w:color w:val="000000"/>
          <w:sz w:val="22"/>
          <w:szCs w:val="22"/>
          <w:bdr w:val="none" w:sz="0" w:space="0" w:color="auto"/>
          <w:lang w:val="da-DK" w:eastAsia="da-DK"/>
        </w:rPr>
        <w:t xml:space="preserve">‘Og jeg ser det for mig’ </w:t>
      </w:r>
      <w:r w:rsidRPr="003B1248">
        <w:rPr>
          <w:rFonts w:ascii="Arial" w:eastAsia="Times New Roman" w:hAnsi="Arial" w:cs="Arial"/>
          <w:color w:val="000000"/>
          <w:sz w:val="22"/>
          <w:szCs w:val="22"/>
          <w:bdr w:val="none" w:sz="0" w:space="0" w:color="auto"/>
          <w:lang w:val="da-DK" w:eastAsia="da-DK"/>
        </w:rPr>
        <w:t>blev startskuddet for sejlrendesynet. Dermed får vi som læsere serveret en meget åben slutning. Vælg en af to opgaver. Skriv en ny bagsidetekst til romanen eller skriv dit eget forslag til bogens slutning, efter at Maria er hoppet med ind i Audien og har sat sig ved siden af SpaceCowboy. </w:t>
      </w:r>
    </w:p>
    <w:p w14:paraId="42165C79"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6EE657AF"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eastAsia="da-DK"/>
        </w:rPr>
      </w:pPr>
      <w:r w:rsidRPr="003B1248">
        <w:rPr>
          <w:rFonts w:ascii="Arial" w:eastAsia="Times New Roman" w:hAnsi="Arial" w:cs="Arial"/>
          <w:b/>
          <w:bCs/>
          <w:i/>
          <w:iCs/>
          <w:color w:val="7030A0"/>
          <w:sz w:val="22"/>
          <w:szCs w:val="22"/>
          <w:bdr w:val="none" w:sz="0" w:space="0" w:color="auto"/>
          <w:lang w:eastAsia="da-DK"/>
        </w:rPr>
        <w:t>“Love is Stronger Than Death”</w:t>
      </w:r>
    </w:p>
    <w:p w14:paraId="15BECA97"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Til musikken af The The ankommer de til Ruds Vedby og Marias mormors gravsted. Maria mener, at nummeret vil være oplagt at bruge i fortællingens rulletekster. Læs første del af sangteksten fra ‘Love is stronger than death’ og lav en perspektivering til bogens fortælling - kan du skabe en sammenhæng?</w:t>
      </w:r>
    </w:p>
    <w:p w14:paraId="536EB9A1"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59D426DC"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bdr w:val="none" w:sz="0" w:space="0" w:color="auto"/>
          <w:lang w:eastAsia="da-DK"/>
        </w:rPr>
      </w:pPr>
      <w:r w:rsidRPr="003B1248">
        <w:rPr>
          <w:rFonts w:ascii="Arial" w:eastAsia="Times New Roman" w:hAnsi="Arial" w:cs="Arial"/>
          <w:color w:val="202124"/>
          <w:sz w:val="21"/>
          <w:szCs w:val="21"/>
          <w:bdr w:val="none" w:sz="0" w:space="0" w:color="auto"/>
          <w:lang w:eastAsia="da-DK"/>
        </w:rPr>
        <w:t>Me &amp; my friend were walking</w:t>
      </w:r>
    </w:p>
    <w:p w14:paraId="3AE3A9CD"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bdr w:val="none" w:sz="0" w:space="0" w:color="auto"/>
          <w:lang w:eastAsia="da-DK"/>
        </w:rPr>
      </w:pPr>
      <w:r w:rsidRPr="003B1248">
        <w:rPr>
          <w:rFonts w:ascii="Arial" w:eastAsia="Times New Roman" w:hAnsi="Arial" w:cs="Arial"/>
          <w:color w:val="202124"/>
          <w:sz w:val="21"/>
          <w:szCs w:val="21"/>
          <w:bdr w:val="none" w:sz="0" w:space="0" w:color="auto"/>
          <w:lang w:eastAsia="da-DK"/>
        </w:rPr>
        <w:t>In the cold light of mourning.</w:t>
      </w:r>
    </w:p>
    <w:p w14:paraId="4AF5FC2F"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bdr w:val="none" w:sz="0" w:space="0" w:color="auto"/>
          <w:lang w:eastAsia="da-DK"/>
        </w:rPr>
      </w:pPr>
      <w:r w:rsidRPr="003B1248">
        <w:rPr>
          <w:rFonts w:ascii="Arial" w:eastAsia="Times New Roman" w:hAnsi="Arial" w:cs="Arial"/>
          <w:color w:val="202124"/>
          <w:sz w:val="21"/>
          <w:szCs w:val="21"/>
          <w:bdr w:val="none" w:sz="0" w:space="0" w:color="auto"/>
          <w:lang w:eastAsia="da-DK"/>
        </w:rPr>
        <w:t>Tears may blind the eyes but the soul is not deceived</w:t>
      </w:r>
    </w:p>
    <w:p w14:paraId="59D86154"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bdr w:val="none" w:sz="0" w:space="0" w:color="auto"/>
          <w:lang w:eastAsia="da-DK"/>
        </w:rPr>
      </w:pPr>
      <w:r w:rsidRPr="003B1248">
        <w:rPr>
          <w:rFonts w:ascii="Arial" w:eastAsia="Times New Roman" w:hAnsi="Arial" w:cs="Arial"/>
          <w:color w:val="202124"/>
          <w:sz w:val="21"/>
          <w:szCs w:val="21"/>
          <w:bdr w:val="none" w:sz="0" w:space="0" w:color="auto"/>
          <w:lang w:eastAsia="da-DK"/>
        </w:rPr>
        <w:t>In this world even winter ain't what it seems.</w:t>
      </w:r>
    </w:p>
    <w:p w14:paraId="5D1AAD94"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bdr w:val="none" w:sz="0" w:space="0" w:color="auto"/>
          <w:lang w:eastAsia="da-DK"/>
        </w:rPr>
      </w:pPr>
      <w:r w:rsidRPr="003B1248">
        <w:rPr>
          <w:rFonts w:ascii="Arial" w:eastAsia="Times New Roman" w:hAnsi="Arial" w:cs="Arial"/>
          <w:color w:val="202124"/>
          <w:sz w:val="21"/>
          <w:szCs w:val="21"/>
          <w:bdr w:val="none" w:sz="0" w:space="0" w:color="auto"/>
          <w:lang w:eastAsia="da-DK"/>
        </w:rPr>
        <w:t>Here come the blue skies Here comes springtime.</w:t>
      </w:r>
    </w:p>
    <w:p w14:paraId="6381ED57"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bdr w:val="none" w:sz="0" w:space="0" w:color="auto"/>
          <w:lang w:eastAsia="da-DK"/>
        </w:rPr>
      </w:pPr>
      <w:r w:rsidRPr="003B1248">
        <w:rPr>
          <w:rFonts w:ascii="Arial" w:eastAsia="Times New Roman" w:hAnsi="Arial" w:cs="Arial"/>
          <w:color w:val="202124"/>
          <w:sz w:val="21"/>
          <w:szCs w:val="21"/>
          <w:bdr w:val="none" w:sz="0" w:space="0" w:color="auto"/>
          <w:lang w:eastAsia="da-DK"/>
        </w:rPr>
        <w:t>When the rivers run high &amp; the tears run dry.</w:t>
      </w:r>
    </w:p>
    <w:p w14:paraId="0A7B1600"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bdr w:val="none" w:sz="0" w:space="0" w:color="auto"/>
          <w:lang w:eastAsia="da-DK"/>
        </w:rPr>
      </w:pPr>
      <w:r w:rsidRPr="003B1248">
        <w:rPr>
          <w:rFonts w:ascii="Arial" w:eastAsia="Times New Roman" w:hAnsi="Arial" w:cs="Arial"/>
          <w:color w:val="202124"/>
          <w:sz w:val="21"/>
          <w:szCs w:val="21"/>
          <w:bdr w:val="none" w:sz="0" w:space="0" w:color="auto"/>
          <w:lang w:eastAsia="da-DK"/>
        </w:rPr>
        <w:t>When everything that dies.</w:t>
      </w:r>
    </w:p>
    <w:p w14:paraId="2F07A6FD"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bdr w:val="none" w:sz="0" w:space="0" w:color="auto"/>
          <w:lang w:eastAsia="da-DK"/>
        </w:rPr>
      </w:pPr>
      <w:r w:rsidRPr="003B1248">
        <w:rPr>
          <w:rFonts w:ascii="Arial" w:eastAsia="Times New Roman" w:hAnsi="Arial" w:cs="Arial"/>
          <w:color w:val="202124"/>
          <w:sz w:val="21"/>
          <w:szCs w:val="21"/>
          <w:bdr w:val="none" w:sz="0" w:space="0" w:color="auto"/>
          <w:lang w:eastAsia="da-DK"/>
        </w:rPr>
        <w:t>Shall rise.</w:t>
      </w:r>
    </w:p>
    <w:p w14:paraId="539DF919"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bdr w:val="none" w:sz="0" w:space="0" w:color="auto"/>
          <w:lang w:eastAsia="da-DK"/>
        </w:rPr>
      </w:pPr>
      <w:r w:rsidRPr="003B1248">
        <w:rPr>
          <w:rFonts w:ascii="Arial" w:eastAsia="Times New Roman" w:hAnsi="Arial" w:cs="Arial"/>
          <w:color w:val="202124"/>
          <w:sz w:val="21"/>
          <w:szCs w:val="21"/>
          <w:bdr w:val="none" w:sz="0" w:space="0" w:color="auto"/>
          <w:lang w:eastAsia="da-DK"/>
        </w:rPr>
        <w:t>LoveLoveLove is stronger than death.</w:t>
      </w:r>
    </w:p>
    <w:p w14:paraId="6E6A0EF8"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rPr>
          <w:rFonts w:eastAsia="Times New Roman"/>
          <w:bdr w:val="none" w:sz="0" w:space="0" w:color="auto"/>
          <w:lang w:eastAsia="da-DK"/>
        </w:rPr>
      </w:pPr>
      <w:r w:rsidRPr="003B1248">
        <w:rPr>
          <w:rFonts w:ascii="Arial" w:eastAsia="Times New Roman" w:hAnsi="Arial" w:cs="Arial"/>
          <w:color w:val="202124"/>
          <w:sz w:val="21"/>
          <w:szCs w:val="21"/>
          <w:bdr w:val="none" w:sz="0" w:space="0" w:color="auto"/>
          <w:lang w:eastAsia="da-DK"/>
        </w:rPr>
        <w:t>LoveLoveLove is stronger than death.</w:t>
      </w:r>
    </w:p>
    <w:p w14:paraId="75CD2698"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eastAsia="da-DK"/>
        </w:rPr>
      </w:pPr>
    </w:p>
    <w:p w14:paraId="7789EF6F" w14:textId="01B363D9" w:rsidR="003B1248" w:rsidRPr="003B1248" w:rsidRDefault="003B1248"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eastAsia="da-DK"/>
        </w:rPr>
      </w:pPr>
    </w:p>
    <w:p w14:paraId="5A0A2C4F" w14:textId="5352C08C" w:rsidR="003B1248" w:rsidRPr="003B1248" w:rsidRDefault="003B1248"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eastAsia="da-DK"/>
        </w:rPr>
      </w:pPr>
    </w:p>
    <w:p w14:paraId="28B19048" w14:textId="3EF8D054" w:rsidR="003B1248" w:rsidRPr="003B1248" w:rsidRDefault="003B1248"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eastAsia="da-DK"/>
        </w:rPr>
      </w:pPr>
    </w:p>
    <w:p w14:paraId="16C6FA7B"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color w:val="7030A0"/>
          <w:sz w:val="22"/>
          <w:szCs w:val="22"/>
          <w:bdr w:val="none" w:sz="0" w:space="0" w:color="auto"/>
          <w:lang w:val="da-DK" w:eastAsia="da-DK"/>
        </w:rPr>
        <w:t>Flere nosser hos dansklærerne</w:t>
      </w:r>
    </w:p>
    <w:p w14:paraId="6A83F13C"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Det efterspørges i romanen, at dansklærerne har flere nosser. Overvej, hvad der menes med det - og om det er rigtigt. Skriv en kommentar til udmeldingen og målret det en avis i din tilgang til opgaven.</w:t>
      </w:r>
    </w:p>
    <w:p w14:paraId="62CA7F9C"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0D8E6455"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color w:val="7030A0"/>
          <w:sz w:val="22"/>
          <w:szCs w:val="22"/>
          <w:bdr w:val="none" w:sz="0" w:space="0" w:color="auto"/>
          <w:lang w:val="da-DK" w:eastAsia="da-DK"/>
        </w:rPr>
        <w:t>Debatten</w:t>
      </w:r>
    </w:p>
    <w:p w14:paraId="2AABD07F"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Aftenens spørgsmål og tema er;</w:t>
      </w:r>
      <w:r w:rsidRPr="003B1248">
        <w:rPr>
          <w:rFonts w:ascii="Arial" w:eastAsia="Times New Roman" w:hAnsi="Arial" w:cs="Arial"/>
          <w:i/>
          <w:iCs/>
          <w:color w:val="000000"/>
          <w:sz w:val="22"/>
          <w:szCs w:val="22"/>
          <w:bdr w:val="none" w:sz="0" w:space="0" w:color="auto"/>
          <w:lang w:val="da-DK" w:eastAsia="da-DK"/>
        </w:rPr>
        <w:t xml:space="preserve"> “En 14-årig pige smadrer en snebold ind i sin lærers ansigt. Resultatet; en brækket næse.” </w:t>
      </w:r>
      <w:r w:rsidRPr="003B1248">
        <w:rPr>
          <w:rFonts w:ascii="Arial" w:eastAsia="Times New Roman" w:hAnsi="Arial" w:cs="Arial"/>
          <w:color w:val="000000"/>
          <w:sz w:val="22"/>
          <w:szCs w:val="22"/>
          <w:bdr w:val="none" w:sz="0" w:space="0" w:color="auto"/>
          <w:lang w:val="da-DK" w:eastAsia="da-DK"/>
        </w:rPr>
        <w:t>Hvad skal konsekvenserne være for pigen? </w:t>
      </w:r>
    </w:p>
    <w:p w14:paraId="1C6A53C8"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Inviter gæster i studiet fra både skolens elevråd, lokale politikere, skolebestyrelsen, lærerværelset og Red Barnet.  </w:t>
      </w:r>
    </w:p>
    <w:p w14:paraId="361CE99D"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Diskutér, hvad der skal være konsekvensen for pigen - og om hun skal straffes, og hvordan. </w:t>
      </w:r>
    </w:p>
    <w:p w14:paraId="0E3AEA3B"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053883C6"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color w:val="7030A0"/>
          <w:sz w:val="22"/>
          <w:szCs w:val="22"/>
          <w:bdr w:val="none" w:sz="0" w:space="0" w:color="auto"/>
          <w:lang w:val="da-DK" w:eastAsia="da-DK"/>
        </w:rPr>
        <w:t>Foruroligende genpulje</w:t>
      </w:r>
    </w:p>
    <w:p w14:paraId="6423E818"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Sådan beskriver Maria sin familie, der består af mange mærkelige mennesker, når man bevæger sig et stykke ud på grenene i familietræet. Fortæl om ét af dine familiemedlemmer, der skiller sig en smule ud. Eller lav et familetræ, hvor du med et enkelt ord beskriver dine forskellige familiemedlemmers særheder. Inklusiv dig selv :) </w:t>
      </w:r>
    </w:p>
    <w:p w14:paraId="508BBE27"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1C0ACB6A"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color w:val="7030A0"/>
          <w:sz w:val="22"/>
          <w:szCs w:val="22"/>
          <w:bdr w:val="none" w:sz="0" w:space="0" w:color="auto"/>
          <w:lang w:val="da-DK" w:eastAsia="da-DK"/>
        </w:rPr>
        <w:t>Problemet med folkeskolen er…</w:t>
      </w:r>
    </w:p>
    <w:p w14:paraId="652A74E7"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lastRenderedPageBreak/>
        <w:t>Genlæs s. 64-68 og overvej om du er enig! Har Maria ret? Skriv et læserbrev, hvor du svarer på Marias kommentar. Sørg for at det fremgår tydeligt om du er enig eller ej. Overvej også at prioritere de 8 punkter, som hun opremser.</w:t>
      </w:r>
    </w:p>
    <w:p w14:paraId="28D3A221"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59FF8828"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color w:val="7030A0"/>
          <w:sz w:val="22"/>
          <w:szCs w:val="22"/>
          <w:bdr w:val="none" w:sz="0" w:space="0" w:color="auto"/>
          <w:lang w:val="da-DK" w:eastAsia="da-DK"/>
        </w:rPr>
        <w:t>Tag udfordringen op</w:t>
      </w:r>
    </w:p>
    <w:p w14:paraId="053B77A1" w14:textId="0F3D9534"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Ifølge Maria er der ingen dansklærere, der underviser i at ringe telefonfis. Tag udfordringen op og brug en dansktime til at skræddersy den bedst mulige telefonjoke. Afprøv den i praksis - og sørg for, at der ikke er nogen, der bliver alt for provokeret :)</w:t>
      </w:r>
    </w:p>
    <w:p w14:paraId="168FFFD5" w14:textId="77777777" w:rsid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da-DK" w:eastAsia="da-DK"/>
        </w:rPr>
      </w:pPr>
    </w:p>
    <w:p w14:paraId="55690872" w14:textId="4891A5BC"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color w:val="7030A0"/>
          <w:sz w:val="22"/>
          <w:szCs w:val="22"/>
          <w:bdr w:val="none" w:sz="0" w:space="0" w:color="auto"/>
          <w:lang w:val="da-DK" w:eastAsia="da-DK"/>
        </w:rPr>
        <w:t>En roadmovie</w:t>
      </w:r>
    </w:p>
    <w:p w14:paraId="78B8AB51" w14:textId="2D563C63"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Undersøg hvad der kendetegner genren roadmovie og hold det op imod sidstedel af bogen. Hvilke typiske træk og situationer fra genren bruges også i ‘Tarantino Roadtrip’? Find gerne ligheder med film, som du har set i genren. Fx ‘Thelma and Louise’, der nævnes flere gange. </w:t>
      </w:r>
    </w:p>
    <w:p w14:paraId="147DBECF" w14:textId="77777777" w:rsid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da-DK" w:eastAsia="da-DK"/>
        </w:rPr>
      </w:pPr>
    </w:p>
    <w:p w14:paraId="5F913CC8" w14:textId="605769AB"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color w:val="7030A0"/>
          <w:sz w:val="22"/>
          <w:szCs w:val="22"/>
          <w:bdr w:val="none" w:sz="0" w:space="0" w:color="auto"/>
          <w:lang w:val="da-DK" w:eastAsia="da-DK"/>
        </w:rPr>
        <w:t>Sig Undskyld!</w:t>
      </w:r>
      <w:r w:rsidRPr="003B1248">
        <w:rPr>
          <w:rFonts w:ascii="Arial" w:eastAsia="Times New Roman" w:hAnsi="Arial" w:cs="Arial"/>
          <w:color w:val="7030A0"/>
          <w:sz w:val="22"/>
          <w:szCs w:val="22"/>
          <w:bdr w:val="none" w:sz="0" w:space="0" w:color="auto"/>
          <w:lang w:val="da-DK" w:eastAsia="da-DK"/>
        </w:rPr>
        <w:t> </w:t>
      </w:r>
    </w:p>
    <w:p w14:paraId="61D5B652"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Tænk over en handling, som du fortryder, at du har gjort. Skriv et undskyldningsbrev til den eller de personer, som du måske har såret. I brevet må du gerne mene din undskyldning lidt mere end Maria gør :)</w:t>
      </w:r>
    </w:p>
    <w:p w14:paraId="5EC056AE"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13CA4AD3"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color w:val="7030A0"/>
          <w:sz w:val="22"/>
          <w:szCs w:val="22"/>
          <w:bdr w:val="none" w:sz="0" w:space="0" w:color="auto"/>
          <w:lang w:val="da-DK" w:eastAsia="da-DK"/>
        </w:rPr>
        <w:t>Personkarakteristik og parenteser</w:t>
      </w:r>
    </w:p>
    <w:p w14:paraId="52A52C8F"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Igennem hele bogen får vi via udvalgte parenteser en række indblik i Marias distance, selvindsigt, humor, sarkasme og tilgang til livet. Led efter nogle af disse parenteser - og brug dem til at lav en personkarakteristik af Maria. Her er et par eksempler til at komme i gang med;</w:t>
      </w:r>
    </w:p>
    <w:p w14:paraId="25AB54B9"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 xml:space="preserve">s. 14 - </w:t>
      </w:r>
      <w:r w:rsidRPr="003B1248">
        <w:rPr>
          <w:rFonts w:ascii="Arial" w:eastAsia="Times New Roman" w:hAnsi="Arial" w:cs="Arial"/>
          <w:i/>
          <w:iCs/>
          <w:color w:val="000000"/>
          <w:sz w:val="22"/>
          <w:szCs w:val="22"/>
          <w:bdr w:val="none" w:sz="0" w:space="0" w:color="auto"/>
          <w:lang w:val="da-DK" w:eastAsia="da-DK"/>
        </w:rPr>
        <w:t>(et udspekuleret forsøg på at narre små børn til ufrivilligt at afsløre dysfunktionelle familiemønstre)</w:t>
      </w:r>
    </w:p>
    <w:p w14:paraId="38DE10D4"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lastRenderedPageBreak/>
        <w:t xml:space="preserve">s. 29 - </w:t>
      </w:r>
      <w:r w:rsidRPr="003B1248">
        <w:rPr>
          <w:rFonts w:ascii="Arial" w:eastAsia="Times New Roman" w:hAnsi="Arial" w:cs="Arial"/>
          <w:i/>
          <w:iCs/>
          <w:color w:val="000000"/>
          <w:sz w:val="22"/>
          <w:szCs w:val="22"/>
          <w:bdr w:val="none" w:sz="0" w:space="0" w:color="auto"/>
          <w:lang w:val="da-DK" w:eastAsia="da-DK"/>
        </w:rPr>
        <w:t>(jeg havde taget en stram, hvid bluse på i den dumme tro, at den ville få mig til at se mere uskyldig ud.)</w:t>
      </w:r>
    </w:p>
    <w:p w14:paraId="3A3863C4"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2541C58E" w14:textId="77777777" w:rsid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da-DK" w:eastAsia="da-DK"/>
        </w:rPr>
      </w:pPr>
    </w:p>
    <w:p w14:paraId="509D9B5B" w14:textId="77777777" w:rsid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da-DK" w:eastAsia="da-DK"/>
        </w:rPr>
      </w:pPr>
    </w:p>
    <w:p w14:paraId="30806FEA" w14:textId="77777777" w:rsid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da-DK" w:eastAsia="da-DK"/>
        </w:rPr>
      </w:pPr>
    </w:p>
    <w:p w14:paraId="4EEACD36" w14:textId="77777777" w:rsid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da-DK" w:eastAsia="da-DK"/>
        </w:rPr>
      </w:pPr>
    </w:p>
    <w:p w14:paraId="525BC358" w14:textId="77777777" w:rsid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da-DK" w:eastAsia="da-DK"/>
        </w:rPr>
      </w:pPr>
    </w:p>
    <w:p w14:paraId="3910DED1" w14:textId="77777777" w:rsid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da-DK" w:eastAsia="da-DK"/>
        </w:rPr>
      </w:pPr>
    </w:p>
    <w:p w14:paraId="20582C5F" w14:textId="2561EEBF"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color w:val="7030A0"/>
          <w:sz w:val="22"/>
          <w:szCs w:val="22"/>
          <w:bdr w:val="none" w:sz="0" w:space="0" w:color="auto"/>
          <w:lang w:val="da-DK" w:eastAsia="da-DK"/>
        </w:rPr>
        <w:t>Side 25-26</w:t>
      </w:r>
    </w:p>
    <w:p w14:paraId="71AB0E01"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Igennem hele historien fornemmer man, at Marias familie ikke fungerer, som den skal. Særligt skarpt står konflikten mellem Marias forældre på side 25-26. Genlæs siderne og beskriv med egne ord, hvad det er der foregår - og hvilken betydning scenen får og har for alle de implicerede.</w:t>
      </w:r>
    </w:p>
    <w:p w14:paraId="4A451FDE"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58E469E1"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color w:val="7030A0"/>
          <w:sz w:val="22"/>
          <w:szCs w:val="22"/>
          <w:bdr w:val="none" w:sz="0" w:space="0" w:color="auto"/>
          <w:lang w:val="da-DK" w:eastAsia="da-DK"/>
        </w:rPr>
        <w:t>Fake news</w:t>
      </w:r>
    </w:p>
    <w:p w14:paraId="292FB4C6" w14:textId="6CC79D5B" w:rsid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På side 53 gives der et eksempel på fake news, da Maria oplever hendes historie folde sig ud og blive overdrevet i avisen i overskrift og billede. Vælg en af bogens begivenheder og lav den om til et fake news-opslag med overdreven overskrift og billede. </w:t>
      </w:r>
    </w:p>
    <w:p w14:paraId="40EC9B54"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2636E1C1"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color w:val="7030A0"/>
          <w:sz w:val="22"/>
          <w:szCs w:val="22"/>
          <w:bdr w:val="none" w:sz="0" w:space="0" w:color="auto"/>
          <w:lang w:val="da-DK" w:eastAsia="da-DK"/>
        </w:rPr>
        <w:t>Soundtrack til en roadmovie</w:t>
      </w:r>
    </w:p>
    <w:p w14:paraId="0D154741" w14:textId="25818CFA" w:rsid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t>Vælg én af playlistens sange og brug dem som underlægningsmusik til en bogteaser eller bogtrailer for ‘Tarantino Roadtrip’. </w:t>
      </w:r>
    </w:p>
    <w:p w14:paraId="1AEAAB9E" w14:textId="77777777" w:rsid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045B2EC1" w14:textId="6475EBF9"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3B1248">
        <w:rPr>
          <w:rFonts w:ascii="Arial" w:eastAsia="Times New Roman" w:hAnsi="Arial" w:cs="Arial"/>
          <w:b/>
          <w:bCs/>
          <w:i/>
          <w:iCs/>
          <w:color w:val="7030A0"/>
          <w:sz w:val="22"/>
          <w:szCs w:val="22"/>
          <w:bdr w:val="none" w:sz="0" w:space="0" w:color="auto"/>
          <w:lang w:val="da-DK" w:eastAsia="da-DK"/>
        </w:rPr>
        <w:t>“I sejlrenden til drømmeland”</w:t>
      </w:r>
    </w:p>
    <w:p w14:paraId="391D670C" w14:textId="4F464F3B"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3B1248">
        <w:rPr>
          <w:rFonts w:ascii="Arial" w:eastAsia="Times New Roman" w:hAnsi="Arial" w:cs="Arial"/>
          <w:color w:val="000000"/>
          <w:sz w:val="22"/>
          <w:szCs w:val="22"/>
          <w:bdr w:val="none" w:sz="0" w:space="0" w:color="auto"/>
          <w:lang w:val="da-DK" w:eastAsia="da-DK"/>
        </w:rPr>
        <w:lastRenderedPageBreak/>
        <w:t>På side 11, 18, 23, 27, 48, 59, 71 og 79 beskriver Maria en række syn, små glimt, fortrængte minder og vrangbilleder, der hver især er med til at skabe bogens særlige stemning. Genlæs siderne og overvej</w:t>
      </w:r>
      <w:r w:rsidR="006B6C95">
        <w:rPr>
          <w:rFonts w:ascii="Arial" w:eastAsia="Times New Roman" w:hAnsi="Arial" w:cs="Arial"/>
          <w:color w:val="000000"/>
          <w:sz w:val="22"/>
          <w:szCs w:val="22"/>
          <w:bdr w:val="none" w:sz="0" w:space="0" w:color="auto"/>
          <w:lang w:val="da-DK" w:eastAsia="da-DK"/>
        </w:rPr>
        <w:t xml:space="preserve"> </w:t>
      </w:r>
      <w:r w:rsidRPr="003B1248">
        <w:rPr>
          <w:rFonts w:ascii="Arial" w:eastAsia="Times New Roman" w:hAnsi="Arial" w:cs="Arial"/>
          <w:color w:val="000000"/>
          <w:sz w:val="22"/>
          <w:szCs w:val="22"/>
          <w:bdr w:val="none" w:sz="0" w:space="0" w:color="auto"/>
          <w:lang w:val="da-DK" w:eastAsia="da-DK"/>
        </w:rPr>
        <w:t>hvad de fortæller, hvordan de passer ind i bogens fortælling, hvad de kan være symbol for og hvorfor at de små sejlrendesyn tilsyneladende forsvinder, da SpaceCowboy kommer ind i Marias liv!</w:t>
      </w:r>
    </w:p>
    <w:p w14:paraId="38071565"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6A5D0CDE" w14:textId="0EC37F23" w:rsidR="003B1248" w:rsidRPr="003B1248" w:rsidRDefault="003B1248"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7CF1170F" w14:textId="77777777" w:rsidR="003B1248" w:rsidRPr="003B1248" w:rsidRDefault="003B1248"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7E983B1D" w14:textId="53371F6A"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u w:val="single"/>
          <w:bdr w:val="none" w:sz="0" w:space="0" w:color="auto"/>
          <w:lang w:val="da-DK" w:eastAsia="da-DK"/>
        </w:rPr>
      </w:pPr>
      <w:r w:rsidRPr="008735CB">
        <w:rPr>
          <w:rFonts w:asciiTheme="majorHAnsi" w:eastAsia="Times New Roman" w:hAnsiTheme="majorHAnsi" w:cs="Arial"/>
          <w:b/>
          <w:bCs/>
          <w:color w:val="7030A0"/>
          <w:u w:val="single"/>
          <w:bdr w:val="none" w:sz="0" w:space="0" w:color="auto"/>
          <w:lang w:val="da-DK" w:eastAsia="da-DK"/>
        </w:rPr>
        <w:t>Supplerende materialer:</w:t>
      </w:r>
    </w:p>
    <w:p w14:paraId="3120D0BB"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3C02B888" w14:textId="77777777" w:rsidR="006B6C95" w:rsidRPr="006B6C95" w:rsidRDefault="006B6C95" w:rsidP="006B6C9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6B6C95">
        <w:rPr>
          <w:rFonts w:ascii="Arial" w:eastAsia="Times New Roman" w:hAnsi="Arial" w:cs="Arial"/>
          <w:color w:val="000000"/>
          <w:sz w:val="22"/>
          <w:szCs w:val="22"/>
          <w:bdr w:val="none" w:sz="0" w:space="0" w:color="auto"/>
          <w:lang w:val="da-DK" w:eastAsia="da-DK"/>
        </w:rPr>
        <w:t>Debatindlæg; </w:t>
      </w:r>
    </w:p>
    <w:p w14:paraId="4F6E0E99" w14:textId="77777777" w:rsidR="006B6C95" w:rsidRPr="006B6C95" w:rsidRDefault="0020709B" w:rsidP="006B6C95">
      <w:pPr>
        <w:pBdr>
          <w:top w:val="none" w:sz="0" w:space="0" w:color="auto"/>
          <w:left w:val="none" w:sz="0" w:space="0" w:color="auto"/>
          <w:bottom w:val="none" w:sz="0" w:space="0" w:color="auto"/>
          <w:right w:val="none" w:sz="0" w:space="0" w:color="auto"/>
          <w:between w:val="none" w:sz="0" w:space="0" w:color="auto"/>
          <w:bar w:val="none" w:sz="0" w:color="auto"/>
        </w:pBdr>
        <w:spacing w:before="200" w:after="200"/>
        <w:rPr>
          <w:rFonts w:eastAsia="Times New Roman"/>
          <w:bdr w:val="none" w:sz="0" w:space="0" w:color="auto"/>
          <w:lang w:val="da-DK" w:eastAsia="da-DK"/>
        </w:rPr>
      </w:pPr>
      <w:hyperlink r:id="rId7" w:history="1">
        <w:r w:rsidR="006B6C95" w:rsidRPr="006B6C95">
          <w:rPr>
            <w:rFonts w:ascii="Arial" w:eastAsia="Times New Roman" w:hAnsi="Arial" w:cs="Arial"/>
            <w:color w:val="000000"/>
            <w:sz w:val="20"/>
            <w:szCs w:val="20"/>
            <w:u w:val="single"/>
            <w:bdr w:val="none" w:sz="0" w:space="0" w:color="auto"/>
            <w:lang w:val="da-DK" w:eastAsia="da-DK"/>
          </w:rPr>
          <w:t>"Folkeskolen er blevet et opbevaringssted"</w:t>
        </w:r>
        <w:r w:rsidR="006B6C95" w:rsidRPr="006B6C95">
          <w:rPr>
            <w:rFonts w:ascii="Arial" w:eastAsia="Times New Roman" w:hAnsi="Arial" w:cs="Arial"/>
            <w:color w:val="000000"/>
            <w:sz w:val="22"/>
            <w:szCs w:val="22"/>
            <w:u w:val="single"/>
            <w:bdr w:val="none" w:sz="0" w:space="0" w:color="auto"/>
            <w:lang w:val="da-DK" w:eastAsia="da-DK"/>
          </w:rPr>
          <w:t xml:space="preserve"> </w:t>
        </w:r>
        <w:r w:rsidR="006B6C95" w:rsidRPr="006B6C95">
          <w:rPr>
            <w:rFonts w:ascii="Arial" w:eastAsia="Times New Roman" w:hAnsi="Arial" w:cs="Arial"/>
            <w:color w:val="1155CC"/>
            <w:sz w:val="22"/>
            <w:szCs w:val="22"/>
            <w:u w:val="single"/>
            <w:bdr w:val="none" w:sz="0" w:space="0" w:color="auto"/>
            <w:lang w:val="da-DK" w:eastAsia="da-DK"/>
          </w:rPr>
          <w:t>https://jyllands-posten.dk/debat/breve/ECE11193572/folkeskolen-er-blevet-et-opbevaringssted/</w:t>
        </w:r>
      </w:hyperlink>
      <w:r w:rsidR="006B6C95" w:rsidRPr="006B6C95">
        <w:rPr>
          <w:rFonts w:ascii="Arial" w:eastAsia="Times New Roman" w:hAnsi="Arial" w:cs="Arial"/>
          <w:color w:val="000000"/>
          <w:sz w:val="22"/>
          <w:szCs w:val="22"/>
          <w:bdr w:val="none" w:sz="0" w:space="0" w:color="auto"/>
          <w:lang w:val="da-DK" w:eastAsia="da-DK"/>
        </w:rPr>
        <w:t> </w:t>
      </w:r>
    </w:p>
    <w:p w14:paraId="4C32F194" w14:textId="77777777" w:rsidR="006B6C95" w:rsidRPr="006B6C95" w:rsidRDefault="006B6C95" w:rsidP="006B6C9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6B6C95">
        <w:rPr>
          <w:rFonts w:ascii="Arial" w:eastAsia="Times New Roman" w:hAnsi="Arial" w:cs="Arial"/>
          <w:color w:val="000000"/>
          <w:sz w:val="22"/>
          <w:szCs w:val="22"/>
          <w:bdr w:val="none" w:sz="0" w:space="0" w:color="auto"/>
          <w:lang w:val="da-DK" w:eastAsia="da-DK"/>
        </w:rPr>
        <w:t xml:space="preserve">Genredefinition; Roadmovie-genren på DFI´s Filmleksikon </w:t>
      </w:r>
      <w:hyperlink r:id="rId8" w:history="1">
        <w:r w:rsidRPr="006B6C95">
          <w:rPr>
            <w:rFonts w:ascii="Arial" w:eastAsia="Times New Roman" w:hAnsi="Arial" w:cs="Arial"/>
            <w:color w:val="1155CC"/>
            <w:sz w:val="22"/>
            <w:szCs w:val="22"/>
            <w:u w:val="single"/>
            <w:bdr w:val="none" w:sz="0" w:space="0" w:color="auto"/>
            <w:lang w:val="da-DK" w:eastAsia="da-DK"/>
          </w:rPr>
          <w:t>https://filmcentralen.dk/grundskolen/filmsprog/roadmovie</w:t>
        </w:r>
      </w:hyperlink>
      <w:r w:rsidRPr="006B6C95">
        <w:rPr>
          <w:rFonts w:ascii="Arial" w:eastAsia="Times New Roman" w:hAnsi="Arial" w:cs="Arial"/>
          <w:color w:val="000000"/>
          <w:sz w:val="22"/>
          <w:szCs w:val="22"/>
          <w:bdr w:val="none" w:sz="0" w:space="0" w:color="auto"/>
          <w:lang w:val="da-DK" w:eastAsia="da-DK"/>
        </w:rPr>
        <w:t xml:space="preserve"> </w:t>
      </w:r>
    </w:p>
    <w:p w14:paraId="1049E9BA" w14:textId="77777777" w:rsidR="008735CB" w:rsidRPr="008735CB" w:rsidRDefault="008735CB"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sectPr w:rsidR="008735CB" w:rsidRPr="008735CB">
      <w:headerReference w:type="default" r:id="rId9"/>
      <w:footerReference w:type="even" r:id="rId10"/>
      <w:footerReference w:type="default" r:id="rId11"/>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7F9F0C" w14:textId="77777777" w:rsidR="0020709B" w:rsidRDefault="0020709B">
      <w:r>
        <w:separator/>
      </w:r>
    </w:p>
  </w:endnote>
  <w:endnote w:type="continuationSeparator" w:id="0">
    <w:p w14:paraId="17BDABDE" w14:textId="77777777" w:rsidR="0020709B" w:rsidRDefault="00207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Helvetica Neue">
    <w:altName w:val="Corbel"/>
    <w:charset w:val="00"/>
    <w:family w:val="auto"/>
    <w:pitch w:val="variable"/>
    <w:sig w:usb0="00000003" w:usb1="500079DB" w:usb2="00000010" w:usb3="00000000" w:csb0="00000001" w:csb1="00000000"/>
  </w:font>
  <w:font w:name="Times">
    <w:altName w:val="Times"/>
    <w:panose1 w:val="02020603050405020304"/>
    <w:charset w:val="00"/>
    <w:family w:val="auto"/>
    <w:pitch w:val="variable"/>
    <w:sig w:usb0="E00002FF" w:usb1="5000205A" w:usb2="00000000" w:usb3="00000000" w:csb0="0000019F" w:csb1="00000000"/>
  </w:font>
  <w:font w:name="Palatino">
    <w:altName w:val="Palatino"/>
    <w:charset w:val="4D"/>
    <w:family w:val="auto"/>
    <w:pitch w:val="variable"/>
    <w:sig w:usb0="A00002FF" w:usb1="7800205A" w:usb2="14600000" w:usb3="00000000" w:csb0="00000193" w:csb1="00000000"/>
  </w:font>
  <w:font w:name="Geneva">
    <w:altName w:val="Arial"/>
    <w:charset w:val="00"/>
    <w:family w:val="swiss"/>
    <w:pitch w:val="variable"/>
    <w:sig w:usb0="E00002FF" w:usb1="5200205F" w:usb2="00A0C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Pr>
      <w:id w:val="1165208418"/>
      <w:docPartObj>
        <w:docPartGallery w:val="Page Numbers (Bottom of Page)"/>
        <w:docPartUnique/>
      </w:docPartObj>
    </w:sdtPr>
    <w:sdtEndPr>
      <w:rPr>
        <w:rStyle w:val="Sidetal"/>
      </w:rPr>
    </w:sdtEndPr>
    <w:sdtContent>
      <w:p w14:paraId="3D8ED554" w14:textId="77777777" w:rsidR="00ED0B02" w:rsidRDefault="00ED0B02" w:rsidP="00252353">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2B9ABD5A" w14:textId="77777777" w:rsidR="00ED0B02" w:rsidRDefault="00ED0B0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Fonts w:asciiTheme="minorHAnsi" w:hAnsiTheme="minorHAnsi"/>
        <w:sz w:val="16"/>
        <w:szCs w:val="16"/>
      </w:rPr>
      <w:id w:val="1118100083"/>
      <w:docPartObj>
        <w:docPartGallery w:val="Page Numbers (Bottom of Page)"/>
        <w:docPartUnique/>
      </w:docPartObj>
    </w:sdtPr>
    <w:sdtEndPr>
      <w:rPr>
        <w:rStyle w:val="Sidetal"/>
      </w:rPr>
    </w:sdtEndPr>
    <w:sdtContent>
      <w:p w14:paraId="5567AB84" w14:textId="5C4B9610" w:rsidR="00ED0B02" w:rsidRPr="00A111E8" w:rsidRDefault="00ED0B02" w:rsidP="00252353">
        <w:pPr>
          <w:pStyle w:val="Sidefod"/>
          <w:framePr w:wrap="none" w:vAnchor="text" w:hAnchor="margin" w:xAlign="center" w:y="1"/>
          <w:rPr>
            <w:rStyle w:val="Sidetal"/>
            <w:rFonts w:asciiTheme="minorHAnsi" w:hAnsiTheme="minorHAnsi"/>
            <w:sz w:val="16"/>
            <w:szCs w:val="16"/>
            <w:lang w:val="da-DK"/>
          </w:rPr>
        </w:pPr>
        <w:r w:rsidRPr="00ED0B02">
          <w:rPr>
            <w:rStyle w:val="Sidetal"/>
            <w:rFonts w:asciiTheme="minorHAnsi" w:hAnsiTheme="minorHAnsi"/>
            <w:sz w:val="16"/>
            <w:szCs w:val="16"/>
          </w:rPr>
          <w:fldChar w:fldCharType="begin"/>
        </w:r>
        <w:r w:rsidRPr="00A111E8">
          <w:rPr>
            <w:rStyle w:val="Sidetal"/>
            <w:rFonts w:asciiTheme="minorHAnsi" w:hAnsiTheme="minorHAnsi"/>
            <w:sz w:val="16"/>
            <w:szCs w:val="16"/>
            <w:lang w:val="da-DK"/>
          </w:rPr>
          <w:instrText xml:space="preserve"> PAGE </w:instrText>
        </w:r>
        <w:r w:rsidRPr="00ED0B02">
          <w:rPr>
            <w:rStyle w:val="Sidetal"/>
            <w:rFonts w:asciiTheme="minorHAnsi" w:hAnsiTheme="minorHAnsi"/>
            <w:sz w:val="16"/>
            <w:szCs w:val="16"/>
          </w:rPr>
          <w:fldChar w:fldCharType="separate"/>
        </w:r>
        <w:r w:rsidR="0030031F">
          <w:rPr>
            <w:rStyle w:val="Sidetal"/>
            <w:rFonts w:asciiTheme="minorHAnsi" w:hAnsiTheme="minorHAnsi"/>
            <w:noProof/>
            <w:sz w:val="16"/>
            <w:szCs w:val="16"/>
            <w:lang w:val="da-DK"/>
          </w:rPr>
          <w:t>1</w:t>
        </w:r>
        <w:r w:rsidRPr="00ED0B02">
          <w:rPr>
            <w:rStyle w:val="Sidetal"/>
            <w:rFonts w:asciiTheme="minorHAnsi" w:hAnsiTheme="minorHAnsi"/>
            <w:sz w:val="16"/>
            <w:szCs w:val="16"/>
          </w:rPr>
          <w:fldChar w:fldCharType="end"/>
        </w:r>
      </w:p>
    </w:sdtContent>
  </w:sdt>
  <w:p w14:paraId="052BC43E" w14:textId="77777777" w:rsidR="00FD0403" w:rsidRDefault="00ED0B02">
    <w:pPr>
      <w:pStyle w:val="Sidehovedsidefod"/>
      <w:tabs>
        <w:tab w:val="clear" w:pos="9020"/>
        <w:tab w:val="center" w:pos="4819"/>
        <w:tab w:val="right" w:pos="9638"/>
      </w:tabs>
      <w:rPr>
        <w:rFonts w:ascii="Geneva" w:eastAsia="Geneva" w:hAnsi="Geneva" w:cs="Geneva"/>
        <w:sz w:val="18"/>
        <w:szCs w:val="18"/>
      </w:rPr>
    </w:pPr>
    <w:r w:rsidRPr="00ED0B02">
      <w:rPr>
        <w:rFonts w:eastAsia="Times New Roman"/>
        <w:noProof/>
        <w:bdr w:val="none" w:sz="0" w:space="0" w:color="auto"/>
      </w:rPr>
      <w:drawing>
        <wp:anchor distT="0" distB="0" distL="114300" distR="114300" simplePos="0" relativeHeight="251659264" behindDoc="0" locked="0" layoutInCell="1" allowOverlap="1" wp14:anchorId="32F78CE4" wp14:editId="5DE4D9B3">
          <wp:simplePos x="0" y="0"/>
          <wp:positionH relativeFrom="column">
            <wp:posOffset>5084080</wp:posOffset>
          </wp:positionH>
          <wp:positionV relativeFrom="page">
            <wp:posOffset>9623898</wp:posOffset>
          </wp:positionV>
          <wp:extent cx="1076487" cy="494030"/>
          <wp:effectExtent l="0" t="0" r="3175" b="0"/>
          <wp:wrapNone/>
          <wp:docPr id="1" name="Billede 1" descr="Prorektor til VIA University College - Altinget - Alt om poli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rektor til VIA University College - Altinget - Alt om polit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685" cy="499628"/>
                  </a:xfrm>
                  <a:prstGeom prst="rect">
                    <a:avLst/>
                  </a:prstGeom>
                  <a:noFill/>
                  <a:ln>
                    <a:noFill/>
                  </a:ln>
                </pic:spPr>
              </pic:pic>
            </a:graphicData>
          </a:graphic>
          <wp14:sizeRelH relativeFrom="page">
            <wp14:pctWidth>0</wp14:pctWidth>
          </wp14:sizeRelH>
          <wp14:sizeRelV relativeFrom="page">
            <wp14:pctHeight>0</wp14:pctHeight>
          </wp14:sizeRelV>
        </wp:anchor>
      </w:drawing>
    </w:r>
    <w:r w:rsidR="00C954B9">
      <w:rPr>
        <w:rFonts w:ascii="Geneva" w:hAnsi="Geneva"/>
        <w:sz w:val="18"/>
        <w:szCs w:val="18"/>
      </w:rPr>
      <w:t xml:space="preserve">Udarbejdet af pædagogisk konsulent </w:t>
    </w:r>
    <w:r w:rsidR="00C954B9">
      <w:rPr>
        <w:rFonts w:ascii="Geneva" w:eastAsia="Geneva" w:hAnsi="Geneva" w:cs="Geneva"/>
        <w:sz w:val="18"/>
        <w:szCs w:val="18"/>
      </w:rPr>
      <w:tab/>
    </w:r>
    <w:r w:rsidR="00C954B9">
      <w:rPr>
        <w:rFonts w:ascii="Geneva" w:eastAsia="Geneva" w:hAnsi="Geneva" w:cs="Geneva"/>
        <w:sz w:val="18"/>
        <w:szCs w:val="18"/>
      </w:rPr>
      <w:tab/>
    </w:r>
  </w:p>
  <w:p w14:paraId="7B143777" w14:textId="03F75658" w:rsidR="00ED0B02" w:rsidRPr="00ED0B02" w:rsidRDefault="00C954B9" w:rsidP="00ED0B02">
    <w:pPr>
      <w:rPr>
        <w:rFonts w:eastAsia="Times New Roman"/>
        <w:bdr w:val="none" w:sz="0" w:space="0" w:color="auto"/>
        <w:lang w:val="da-DK" w:eastAsia="da-DK"/>
      </w:rPr>
    </w:pPr>
    <w:r w:rsidRPr="00ED0B02">
      <w:rPr>
        <w:rFonts w:ascii="Geneva" w:hAnsi="Geneva"/>
        <w:sz w:val="18"/>
        <w:szCs w:val="18"/>
        <w:lang w:val="da-DK"/>
      </w:rPr>
      <w:t xml:space="preserve">Jan Frydensbjerg VIA CFU, </w:t>
    </w:r>
    <w:r w:rsidR="003B1248">
      <w:rPr>
        <w:rFonts w:ascii="Geneva" w:hAnsi="Geneva"/>
        <w:sz w:val="18"/>
        <w:szCs w:val="18"/>
        <w:lang w:val="da-DK"/>
      </w:rPr>
      <w:t>decemb</w:t>
    </w:r>
    <w:r w:rsidR="00C25C92">
      <w:rPr>
        <w:rFonts w:ascii="Geneva" w:hAnsi="Geneva"/>
        <w:sz w:val="18"/>
        <w:szCs w:val="18"/>
        <w:lang w:val="da-DK"/>
      </w:rPr>
      <w:t>er</w:t>
    </w:r>
    <w:r w:rsidRPr="00ED0B02">
      <w:rPr>
        <w:rFonts w:ascii="Geneva" w:hAnsi="Geneva"/>
        <w:sz w:val="18"/>
        <w:szCs w:val="18"/>
        <w:lang w:val="da-DK"/>
      </w:rPr>
      <w:t xml:space="preserve"> 2020</w:t>
    </w:r>
    <w:r w:rsidR="00ED0B02" w:rsidRPr="00ED0B02">
      <w:rPr>
        <w:lang w:val="da-DK"/>
      </w:rPr>
      <w:t xml:space="preserve"> </w:t>
    </w:r>
    <w:r w:rsidR="00ED0B02" w:rsidRPr="00ED0B02">
      <w:rPr>
        <w:rFonts w:eastAsia="Times New Roman"/>
        <w:bdr w:val="none" w:sz="0" w:space="0" w:color="auto"/>
        <w:lang w:val="da-DK" w:eastAsia="da-DK"/>
      </w:rPr>
      <w:fldChar w:fldCharType="begin"/>
    </w:r>
    <w:r w:rsidR="00ED0B02" w:rsidRPr="00ED0B02">
      <w:rPr>
        <w:rFonts w:eastAsia="Times New Roman"/>
        <w:bdr w:val="none" w:sz="0" w:space="0" w:color="auto"/>
        <w:lang w:val="da-DK" w:eastAsia="da-DK"/>
      </w:rPr>
      <w:instrText xml:space="preserve"> INCLUDEPICTURE "https://cache.nichehuset.dk/annoncer/jobannoncer/images/annoncoerer/logoer_socialmedia/312/1535.png" \* MERGEFORMATINET </w:instrText>
    </w:r>
    <w:r w:rsidR="00ED0B02" w:rsidRPr="00ED0B02">
      <w:rPr>
        <w:rFonts w:eastAsia="Times New Roman"/>
        <w:bdr w:val="none" w:sz="0" w:space="0" w:color="auto"/>
        <w:lang w:val="da-DK" w:eastAsia="da-DK"/>
      </w:rPr>
      <w:fldChar w:fldCharType="end"/>
    </w:r>
  </w:p>
  <w:p w14:paraId="51A0D23B" w14:textId="77777777" w:rsidR="00FD0403" w:rsidRDefault="00FD0403">
    <w:pPr>
      <w:pStyle w:val="Sidehovedsidefod"/>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589BE9" w14:textId="77777777" w:rsidR="0020709B" w:rsidRDefault="0020709B">
      <w:r>
        <w:separator/>
      </w:r>
    </w:p>
  </w:footnote>
  <w:footnote w:type="continuationSeparator" w:id="0">
    <w:p w14:paraId="28AF0C6D" w14:textId="77777777" w:rsidR="0020709B" w:rsidRDefault="002070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85C15" w14:textId="77777777" w:rsidR="00FD0403" w:rsidRDefault="00C954B9">
    <w:pPr>
      <w:pStyle w:val="Sidehovedsidefod"/>
      <w:tabs>
        <w:tab w:val="clear" w:pos="9020"/>
        <w:tab w:val="center" w:pos="4819"/>
        <w:tab w:val="right" w:pos="9638"/>
      </w:tabs>
    </w:pPr>
    <w:r>
      <w:rPr>
        <w:noProof/>
      </w:rPr>
      <w:drawing>
        <wp:anchor distT="0" distB="0" distL="114300" distR="114300" simplePos="0" relativeHeight="251658240" behindDoc="1" locked="0" layoutInCell="1" allowOverlap="1" wp14:anchorId="4E12F486" wp14:editId="483BA361">
          <wp:simplePos x="0" y="0"/>
          <wp:positionH relativeFrom="column">
            <wp:posOffset>0</wp:posOffset>
          </wp:positionH>
          <wp:positionV relativeFrom="paragraph">
            <wp:posOffset>0</wp:posOffset>
          </wp:positionV>
          <wp:extent cx="2172197" cy="33590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72197" cy="335907"/>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tab/>
    </w:r>
    <w:r>
      <w:tab/>
    </w:r>
    <w:r>
      <w:rPr>
        <w:rFonts w:ascii="Geneva" w:hAnsi="Geneva"/>
        <w:sz w:val="18"/>
        <w:szCs w:val="18"/>
      </w:rPr>
      <w:t>Pædagogisk vejledning</w:t>
    </w:r>
  </w:p>
  <w:p w14:paraId="1E114B1A" w14:textId="5BE23264" w:rsidR="00FD0403" w:rsidRPr="008E242A" w:rsidRDefault="00C954B9">
    <w:pPr>
      <w:pStyle w:val="Sidehovedsidefod"/>
      <w:tabs>
        <w:tab w:val="clear" w:pos="9020"/>
        <w:tab w:val="center" w:pos="4819"/>
        <w:tab w:val="right" w:pos="9638"/>
      </w:tabs>
      <w:rPr>
        <w:rFonts w:ascii="Geneva" w:hAnsi="Geneva"/>
        <w:sz w:val="18"/>
        <w:szCs w:val="18"/>
      </w:rPr>
    </w:pPr>
    <w:r>
      <w:rPr>
        <w:rFonts w:ascii="Geneva" w:eastAsia="Geneva" w:hAnsi="Geneva" w:cs="Geneva"/>
        <w:sz w:val="18"/>
        <w:szCs w:val="18"/>
      </w:rPr>
      <w:tab/>
    </w:r>
    <w:r>
      <w:rPr>
        <w:rFonts w:ascii="Geneva" w:eastAsia="Geneva" w:hAnsi="Geneva" w:cs="Geneva"/>
        <w:sz w:val="18"/>
        <w:szCs w:val="18"/>
      </w:rPr>
      <w:tab/>
    </w:r>
    <w:r w:rsidR="003B1248" w:rsidRPr="003B1248">
      <w:rPr>
        <w:rFonts w:ascii="Geneva" w:hAnsi="Geneva"/>
        <w:sz w:val="18"/>
        <w:szCs w:val="18"/>
      </w:rPr>
      <w:t>http://mitcfu.dk/48824684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1E23"/>
    <w:multiLevelType w:val="multilevel"/>
    <w:tmpl w:val="94F0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B0DA4"/>
    <w:multiLevelType w:val="multilevel"/>
    <w:tmpl w:val="03B2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8A38D8"/>
    <w:multiLevelType w:val="hybridMultilevel"/>
    <w:tmpl w:val="DCF6618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9B30B70"/>
    <w:multiLevelType w:val="hybridMultilevel"/>
    <w:tmpl w:val="B1A46A84"/>
    <w:numStyleLink w:val="Punkttegn"/>
  </w:abstractNum>
  <w:abstractNum w:abstractNumId="4" w15:restartNumberingAfterBreak="0">
    <w:nsid w:val="20D70001"/>
    <w:multiLevelType w:val="multilevel"/>
    <w:tmpl w:val="8F88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8B7EBC"/>
    <w:multiLevelType w:val="hybridMultilevel"/>
    <w:tmpl w:val="B1A46A84"/>
    <w:styleLink w:val="Punkttegn"/>
    <w:lvl w:ilvl="0" w:tplc="A81254E6">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662AC7A4">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8C24A59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C13A628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FC74A8A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845AFF1A">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3A52E0C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E690BB2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A19EBB40">
      <w:start w:val="1"/>
      <w:numFmt w:val="bullet"/>
      <w:lvlText w:val="•"/>
      <w:lvlJc w:val="left"/>
      <w:pPr>
        <w:ind w:left="248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6" w15:restartNumberingAfterBreak="0">
    <w:nsid w:val="330206C1"/>
    <w:multiLevelType w:val="multilevel"/>
    <w:tmpl w:val="BA82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A03C26"/>
    <w:multiLevelType w:val="multilevel"/>
    <w:tmpl w:val="86028E0A"/>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8" w15:restartNumberingAfterBreak="0">
    <w:nsid w:val="42002C9A"/>
    <w:multiLevelType w:val="multilevel"/>
    <w:tmpl w:val="70BC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CB6E94"/>
    <w:multiLevelType w:val="multilevel"/>
    <w:tmpl w:val="FD02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466E3E"/>
    <w:multiLevelType w:val="hybridMultilevel"/>
    <w:tmpl w:val="B1A46A84"/>
    <w:numStyleLink w:val="Punkttegn"/>
  </w:abstractNum>
  <w:num w:numId="1">
    <w:abstractNumId w:val="5"/>
  </w:num>
  <w:num w:numId="2">
    <w:abstractNumId w:val="10"/>
  </w:num>
  <w:num w:numId="3">
    <w:abstractNumId w:val="7"/>
  </w:num>
  <w:num w:numId="4">
    <w:abstractNumId w:val="6"/>
  </w:num>
  <w:num w:numId="5">
    <w:abstractNumId w:val="2"/>
  </w:num>
  <w:num w:numId="6">
    <w:abstractNumId w:val="3"/>
  </w:num>
  <w:num w:numId="7">
    <w:abstractNumId w:val="9"/>
  </w:num>
  <w:num w:numId="8">
    <w:abstractNumId w:val="8"/>
  </w:num>
  <w:num w:numId="9">
    <w:abstractNumId w:val="4"/>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59B"/>
    <w:rsid w:val="00086529"/>
    <w:rsid w:val="000C1C18"/>
    <w:rsid w:val="0015363C"/>
    <w:rsid w:val="001D0E28"/>
    <w:rsid w:val="0020709B"/>
    <w:rsid w:val="0023056F"/>
    <w:rsid w:val="00232A1F"/>
    <w:rsid w:val="00235B63"/>
    <w:rsid w:val="00235E8A"/>
    <w:rsid w:val="00284906"/>
    <w:rsid w:val="002D4909"/>
    <w:rsid w:val="0030031F"/>
    <w:rsid w:val="003B1248"/>
    <w:rsid w:val="003C6B19"/>
    <w:rsid w:val="003E6E8B"/>
    <w:rsid w:val="0044759B"/>
    <w:rsid w:val="0053024E"/>
    <w:rsid w:val="005A61A9"/>
    <w:rsid w:val="00643802"/>
    <w:rsid w:val="00646D08"/>
    <w:rsid w:val="00677ED2"/>
    <w:rsid w:val="006B6C95"/>
    <w:rsid w:val="006D4F95"/>
    <w:rsid w:val="0072576A"/>
    <w:rsid w:val="00734217"/>
    <w:rsid w:val="007B0F1E"/>
    <w:rsid w:val="007D2DB8"/>
    <w:rsid w:val="00844A52"/>
    <w:rsid w:val="008735CB"/>
    <w:rsid w:val="008820E6"/>
    <w:rsid w:val="008C438B"/>
    <w:rsid w:val="008E242A"/>
    <w:rsid w:val="009C633D"/>
    <w:rsid w:val="00A111E8"/>
    <w:rsid w:val="00A4560E"/>
    <w:rsid w:val="00A7371C"/>
    <w:rsid w:val="00AE66D3"/>
    <w:rsid w:val="00B3075D"/>
    <w:rsid w:val="00B35A3C"/>
    <w:rsid w:val="00C25C92"/>
    <w:rsid w:val="00C679DD"/>
    <w:rsid w:val="00C75423"/>
    <w:rsid w:val="00C954B9"/>
    <w:rsid w:val="00CE09E8"/>
    <w:rsid w:val="00CE48E2"/>
    <w:rsid w:val="00D419F5"/>
    <w:rsid w:val="00DD26EA"/>
    <w:rsid w:val="00DF3942"/>
    <w:rsid w:val="00E546EA"/>
    <w:rsid w:val="00E96D03"/>
    <w:rsid w:val="00EB7AB4"/>
    <w:rsid w:val="00ED0B02"/>
    <w:rsid w:val="00F27649"/>
    <w:rsid w:val="00F56620"/>
    <w:rsid w:val="00FC4EA9"/>
    <w:rsid w:val="00FD0403"/>
    <w:rsid w:val="00FF1A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7BA4D"/>
  <w15:docId w15:val="{4F9EB146-C9C2-C747-AF39-117F15D1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ehovedsidefod">
    <w:name w:val="Sidehoved &amp; sidefod"/>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rdtekst">
    <w:name w:val="Body Text"/>
    <w:rPr>
      <w:rFonts w:ascii="Helvetica Neue" w:hAnsi="Helvetica Neue" w:cs="Arial Unicode MS"/>
      <w:b/>
      <w:bCs/>
      <w:color w:val="531B93"/>
      <w:sz w:val="28"/>
      <w:szCs w:val="28"/>
      <w14:textOutline w14:w="0" w14:cap="flat" w14:cmpd="sng" w14:algn="ctr">
        <w14:noFill/>
        <w14:prstDash w14:val="solid"/>
        <w14:bevel/>
      </w14:textOutline>
    </w:rPr>
  </w:style>
  <w:style w:type="paragraph" w:customStyle="1" w:styleId="Standard">
    <w:name w:val="Standard"/>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Punkttegn">
    <w:name w:val="Punkttegn"/>
    <w:pPr>
      <w:numPr>
        <w:numId w:val="1"/>
      </w:numPr>
    </w:pPr>
  </w:style>
  <w:style w:type="character" w:customStyle="1" w:styleId="Hyperlink0">
    <w:name w:val="Hyperlink.0"/>
    <w:basedOn w:val="Hyperlink"/>
    <w:rPr>
      <w:u w:val="single"/>
    </w:rPr>
  </w:style>
  <w:style w:type="paragraph" w:styleId="Sidehoved">
    <w:name w:val="header"/>
    <w:basedOn w:val="Normal"/>
    <w:link w:val="SidehovedTegn"/>
    <w:uiPriority w:val="99"/>
    <w:unhideWhenUsed/>
    <w:rsid w:val="00232A1F"/>
    <w:pPr>
      <w:tabs>
        <w:tab w:val="center" w:pos="4819"/>
        <w:tab w:val="right" w:pos="9638"/>
      </w:tabs>
    </w:pPr>
  </w:style>
  <w:style w:type="character" w:customStyle="1" w:styleId="SidehovedTegn">
    <w:name w:val="Sidehoved Tegn"/>
    <w:basedOn w:val="Standardskrifttypeiafsnit"/>
    <w:link w:val="Sidehoved"/>
    <w:uiPriority w:val="99"/>
    <w:rsid w:val="00232A1F"/>
    <w:rPr>
      <w:sz w:val="24"/>
      <w:szCs w:val="24"/>
      <w:lang w:val="en-US" w:eastAsia="en-US"/>
    </w:rPr>
  </w:style>
  <w:style w:type="paragraph" w:styleId="Sidefod">
    <w:name w:val="footer"/>
    <w:basedOn w:val="Normal"/>
    <w:link w:val="SidefodTegn"/>
    <w:uiPriority w:val="99"/>
    <w:unhideWhenUsed/>
    <w:rsid w:val="00232A1F"/>
    <w:pPr>
      <w:tabs>
        <w:tab w:val="center" w:pos="4819"/>
        <w:tab w:val="right" w:pos="9638"/>
      </w:tabs>
    </w:pPr>
  </w:style>
  <w:style w:type="character" w:customStyle="1" w:styleId="SidefodTegn">
    <w:name w:val="Sidefod Tegn"/>
    <w:basedOn w:val="Standardskrifttypeiafsnit"/>
    <w:link w:val="Sidefod"/>
    <w:uiPriority w:val="99"/>
    <w:rsid w:val="00232A1F"/>
    <w:rPr>
      <w:sz w:val="24"/>
      <w:szCs w:val="24"/>
      <w:lang w:val="en-US" w:eastAsia="en-US"/>
    </w:rPr>
  </w:style>
  <w:style w:type="paragraph" w:styleId="NormalWeb">
    <w:name w:val="Normal (Web)"/>
    <w:basedOn w:val="Normal"/>
    <w:uiPriority w:val="99"/>
    <w:semiHidden/>
    <w:unhideWhenUsed/>
    <w:rsid w:val="00232A1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a-DK" w:eastAsia="da-DK"/>
    </w:rPr>
  </w:style>
  <w:style w:type="character" w:styleId="Sidetal">
    <w:name w:val="page number"/>
    <w:basedOn w:val="Standardskrifttypeiafsnit"/>
    <w:uiPriority w:val="99"/>
    <w:semiHidden/>
    <w:unhideWhenUsed/>
    <w:rsid w:val="00ED0B02"/>
  </w:style>
  <w:style w:type="paragraph" w:styleId="Markeringsbobletekst">
    <w:name w:val="Balloon Text"/>
    <w:basedOn w:val="Normal"/>
    <w:link w:val="MarkeringsbobletekstTegn"/>
    <w:uiPriority w:val="99"/>
    <w:semiHidden/>
    <w:unhideWhenUsed/>
    <w:rsid w:val="00CE09E8"/>
    <w:rPr>
      <w:sz w:val="18"/>
      <w:szCs w:val="18"/>
    </w:rPr>
  </w:style>
  <w:style w:type="character" w:customStyle="1" w:styleId="MarkeringsbobletekstTegn">
    <w:name w:val="Markeringsbobletekst Tegn"/>
    <w:basedOn w:val="Standardskrifttypeiafsnit"/>
    <w:link w:val="Markeringsbobletekst"/>
    <w:uiPriority w:val="99"/>
    <w:semiHidden/>
    <w:rsid w:val="00CE09E8"/>
    <w:rPr>
      <w:sz w:val="18"/>
      <w:szCs w:val="18"/>
      <w:lang w:val="en-US" w:eastAsia="en-US"/>
    </w:rPr>
  </w:style>
  <w:style w:type="paragraph" w:customStyle="1" w:styleId="Tabelformat2">
    <w:name w:val="Tabelformat 2"/>
    <w:rsid w:val="003E6E8B"/>
    <w:rPr>
      <w:rFonts w:ascii="Helvetica Neue" w:eastAsia="Helvetica Neue" w:hAnsi="Helvetica Neue" w:cs="Helvetica Neue"/>
      <w:color w:val="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0995">
      <w:bodyDiv w:val="1"/>
      <w:marLeft w:val="0"/>
      <w:marRight w:val="0"/>
      <w:marTop w:val="0"/>
      <w:marBottom w:val="0"/>
      <w:divBdr>
        <w:top w:val="none" w:sz="0" w:space="0" w:color="auto"/>
        <w:left w:val="none" w:sz="0" w:space="0" w:color="auto"/>
        <w:bottom w:val="none" w:sz="0" w:space="0" w:color="auto"/>
        <w:right w:val="none" w:sz="0" w:space="0" w:color="auto"/>
      </w:divBdr>
    </w:div>
    <w:div w:id="626081051">
      <w:bodyDiv w:val="1"/>
      <w:marLeft w:val="0"/>
      <w:marRight w:val="0"/>
      <w:marTop w:val="0"/>
      <w:marBottom w:val="0"/>
      <w:divBdr>
        <w:top w:val="none" w:sz="0" w:space="0" w:color="auto"/>
        <w:left w:val="none" w:sz="0" w:space="0" w:color="auto"/>
        <w:bottom w:val="none" w:sz="0" w:space="0" w:color="auto"/>
        <w:right w:val="none" w:sz="0" w:space="0" w:color="auto"/>
      </w:divBdr>
    </w:div>
    <w:div w:id="729886101">
      <w:bodyDiv w:val="1"/>
      <w:marLeft w:val="0"/>
      <w:marRight w:val="0"/>
      <w:marTop w:val="0"/>
      <w:marBottom w:val="0"/>
      <w:divBdr>
        <w:top w:val="none" w:sz="0" w:space="0" w:color="auto"/>
        <w:left w:val="none" w:sz="0" w:space="0" w:color="auto"/>
        <w:bottom w:val="none" w:sz="0" w:space="0" w:color="auto"/>
        <w:right w:val="none" w:sz="0" w:space="0" w:color="auto"/>
      </w:divBdr>
    </w:div>
    <w:div w:id="754473542">
      <w:bodyDiv w:val="1"/>
      <w:marLeft w:val="0"/>
      <w:marRight w:val="0"/>
      <w:marTop w:val="0"/>
      <w:marBottom w:val="0"/>
      <w:divBdr>
        <w:top w:val="none" w:sz="0" w:space="0" w:color="auto"/>
        <w:left w:val="none" w:sz="0" w:space="0" w:color="auto"/>
        <w:bottom w:val="none" w:sz="0" w:space="0" w:color="auto"/>
        <w:right w:val="none" w:sz="0" w:space="0" w:color="auto"/>
      </w:divBdr>
    </w:div>
    <w:div w:id="781727791">
      <w:bodyDiv w:val="1"/>
      <w:marLeft w:val="0"/>
      <w:marRight w:val="0"/>
      <w:marTop w:val="0"/>
      <w:marBottom w:val="0"/>
      <w:divBdr>
        <w:top w:val="none" w:sz="0" w:space="0" w:color="auto"/>
        <w:left w:val="none" w:sz="0" w:space="0" w:color="auto"/>
        <w:bottom w:val="none" w:sz="0" w:space="0" w:color="auto"/>
        <w:right w:val="none" w:sz="0" w:space="0" w:color="auto"/>
      </w:divBdr>
    </w:div>
    <w:div w:id="785199132">
      <w:bodyDiv w:val="1"/>
      <w:marLeft w:val="0"/>
      <w:marRight w:val="0"/>
      <w:marTop w:val="0"/>
      <w:marBottom w:val="0"/>
      <w:divBdr>
        <w:top w:val="none" w:sz="0" w:space="0" w:color="auto"/>
        <w:left w:val="none" w:sz="0" w:space="0" w:color="auto"/>
        <w:bottom w:val="none" w:sz="0" w:space="0" w:color="auto"/>
        <w:right w:val="none" w:sz="0" w:space="0" w:color="auto"/>
      </w:divBdr>
    </w:div>
    <w:div w:id="833642226">
      <w:bodyDiv w:val="1"/>
      <w:marLeft w:val="0"/>
      <w:marRight w:val="0"/>
      <w:marTop w:val="0"/>
      <w:marBottom w:val="0"/>
      <w:divBdr>
        <w:top w:val="none" w:sz="0" w:space="0" w:color="auto"/>
        <w:left w:val="none" w:sz="0" w:space="0" w:color="auto"/>
        <w:bottom w:val="none" w:sz="0" w:space="0" w:color="auto"/>
        <w:right w:val="none" w:sz="0" w:space="0" w:color="auto"/>
      </w:divBdr>
    </w:div>
    <w:div w:id="894045001">
      <w:bodyDiv w:val="1"/>
      <w:marLeft w:val="0"/>
      <w:marRight w:val="0"/>
      <w:marTop w:val="0"/>
      <w:marBottom w:val="0"/>
      <w:divBdr>
        <w:top w:val="none" w:sz="0" w:space="0" w:color="auto"/>
        <w:left w:val="none" w:sz="0" w:space="0" w:color="auto"/>
        <w:bottom w:val="none" w:sz="0" w:space="0" w:color="auto"/>
        <w:right w:val="none" w:sz="0" w:space="0" w:color="auto"/>
      </w:divBdr>
    </w:div>
    <w:div w:id="1016427435">
      <w:bodyDiv w:val="1"/>
      <w:marLeft w:val="0"/>
      <w:marRight w:val="0"/>
      <w:marTop w:val="0"/>
      <w:marBottom w:val="0"/>
      <w:divBdr>
        <w:top w:val="none" w:sz="0" w:space="0" w:color="auto"/>
        <w:left w:val="none" w:sz="0" w:space="0" w:color="auto"/>
        <w:bottom w:val="none" w:sz="0" w:space="0" w:color="auto"/>
        <w:right w:val="none" w:sz="0" w:space="0" w:color="auto"/>
      </w:divBdr>
    </w:div>
    <w:div w:id="1049568467">
      <w:bodyDiv w:val="1"/>
      <w:marLeft w:val="0"/>
      <w:marRight w:val="0"/>
      <w:marTop w:val="0"/>
      <w:marBottom w:val="0"/>
      <w:divBdr>
        <w:top w:val="none" w:sz="0" w:space="0" w:color="auto"/>
        <w:left w:val="none" w:sz="0" w:space="0" w:color="auto"/>
        <w:bottom w:val="none" w:sz="0" w:space="0" w:color="auto"/>
        <w:right w:val="none" w:sz="0" w:space="0" w:color="auto"/>
      </w:divBdr>
    </w:div>
    <w:div w:id="1065493573">
      <w:bodyDiv w:val="1"/>
      <w:marLeft w:val="0"/>
      <w:marRight w:val="0"/>
      <w:marTop w:val="0"/>
      <w:marBottom w:val="0"/>
      <w:divBdr>
        <w:top w:val="none" w:sz="0" w:space="0" w:color="auto"/>
        <w:left w:val="none" w:sz="0" w:space="0" w:color="auto"/>
        <w:bottom w:val="none" w:sz="0" w:space="0" w:color="auto"/>
        <w:right w:val="none" w:sz="0" w:space="0" w:color="auto"/>
      </w:divBdr>
    </w:div>
    <w:div w:id="1112440375">
      <w:bodyDiv w:val="1"/>
      <w:marLeft w:val="0"/>
      <w:marRight w:val="0"/>
      <w:marTop w:val="0"/>
      <w:marBottom w:val="0"/>
      <w:divBdr>
        <w:top w:val="none" w:sz="0" w:space="0" w:color="auto"/>
        <w:left w:val="none" w:sz="0" w:space="0" w:color="auto"/>
        <w:bottom w:val="none" w:sz="0" w:space="0" w:color="auto"/>
        <w:right w:val="none" w:sz="0" w:space="0" w:color="auto"/>
      </w:divBdr>
    </w:div>
    <w:div w:id="1135023953">
      <w:bodyDiv w:val="1"/>
      <w:marLeft w:val="0"/>
      <w:marRight w:val="0"/>
      <w:marTop w:val="0"/>
      <w:marBottom w:val="0"/>
      <w:divBdr>
        <w:top w:val="none" w:sz="0" w:space="0" w:color="auto"/>
        <w:left w:val="none" w:sz="0" w:space="0" w:color="auto"/>
        <w:bottom w:val="none" w:sz="0" w:space="0" w:color="auto"/>
        <w:right w:val="none" w:sz="0" w:space="0" w:color="auto"/>
      </w:divBdr>
    </w:div>
    <w:div w:id="1210066186">
      <w:bodyDiv w:val="1"/>
      <w:marLeft w:val="0"/>
      <w:marRight w:val="0"/>
      <w:marTop w:val="0"/>
      <w:marBottom w:val="0"/>
      <w:divBdr>
        <w:top w:val="none" w:sz="0" w:space="0" w:color="auto"/>
        <w:left w:val="none" w:sz="0" w:space="0" w:color="auto"/>
        <w:bottom w:val="none" w:sz="0" w:space="0" w:color="auto"/>
        <w:right w:val="none" w:sz="0" w:space="0" w:color="auto"/>
      </w:divBdr>
    </w:div>
    <w:div w:id="1227566821">
      <w:bodyDiv w:val="1"/>
      <w:marLeft w:val="0"/>
      <w:marRight w:val="0"/>
      <w:marTop w:val="0"/>
      <w:marBottom w:val="0"/>
      <w:divBdr>
        <w:top w:val="none" w:sz="0" w:space="0" w:color="auto"/>
        <w:left w:val="none" w:sz="0" w:space="0" w:color="auto"/>
        <w:bottom w:val="none" w:sz="0" w:space="0" w:color="auto"/>
        <w:right w:val="none" w:sz="0" w:space="0" w:color="auto"/>
      </w:divBdr>
    </w:div>
    <w:div w:id="1246693399">
      <w:bodyDiv w:val="1"/>
      <w:marLeft w:val="0"/>
      <w:marRight w:val="0"/>
      <w:marTop w:val="0"/>
      <w:marBottom w:val="0"/>
      <w:divBdr>
        <w:top w:val="none" w:sz="0" w:space="0" w:color="auto"/>
        <w:left w:val="none" w:sz="0" w:space="0" w:color="auto"/>
        <w:bottom w:val="none" w:sz="0" w:space="0" w:color="auto"/>
        <w:right w:val="none" w:sz="0" w:space="0" w:color="auto"/>
      </w:divBdr>
    </w:div>
    <w:div w:id="1263152103">
      <w:bodyDiv w:val="1"/>
      <w:marLeft w:val="0"/>
      <w:marRight w:val="0"/>
      <w:marTop w:val="0"/>
      <w:marBottom w:val="0"/>
      <w:divBdr>
        <w:top w:val="none" w:sz="0" w:space="0" w:color="auto"/>
        <w:left w:val="none" w:sz="0" w:space="0" w:color="auto"/>
        <w:bottom w:val="none" w:sz="0" w:space="0" w:color="auto"/>
        <w:right w:val="none" w:sz="0" w:space="0" w:color="auto"/>
      </w:divBdr>
    </w:div>
    <w:div w:id="1341854854">
      <w:bodyDiv w:val="1"/>
      <w:marLeft w:val="0"/>
      <w:marRight w:val="0"/>
      <w:marTop w:val="0"/>
      <w:marBottom w:val="0"/>
      <w:divBdr>
        <w:top w:val="none" w:sz="0" w:space="0" w:color="auto"/>
        <w:left w:val="none" w:sz="0" w:space="0" w:color="auto"/>
        <w:bottom w:val="none" w:sz="0" w:space="0" w:color="auto"/>
        <w:right w:val="none" w:sz="0" w:space="0" w:color="auto"/>
      </w:divBdr>
    </w:div>
    <w:div w:id="1368525956">
      <w:bodyDiv w:val="1"/>
      <w:marLeft w:val="0"/>
      <w:marRight w:val="0"/>
      <w:marTop w:val="0"/>
      <w:marBottom w:val="0"/>
      <w:divBdr>
        <w:top w:val="none" w:sz="0" w:space="0" w:color="auto"/>
        <w:left w:val="none" w:sz="0" w:space="0" w:color="auto"/>
        <w:bottom w:val="none" w:sz="0" w:space="0" w:color="auto"/>
        <w:right w:val="none" w:sz="0" w:space="0" w:color="auto"/>
      </w:divBdr>
    </w:div>
    <w:div w:id="1377316356">
      <w:bodyDiv w:val="1"/>
      <w:marLeft w:val="0"/>
      <w:marRight w:val="0"/>
      <w:marTop w:val="0"/>
      <w:marBottom w:val="0"/>
      <w:divBdr>
        <w:top w:val="none" w:sz="0" w:space="0" w:color="auto"/>
        <w:left w:val="none" w:sz="0" w:space="0" w:color="auto"/>
        <w:bottom w:val="none" w:sz="0" w:space="0" w:color="auto"/>
        <w:right w:val="none" w:sz="0" w:space="0" w:color="auto"/>
      </w:divBdr>
    </w:div>
    <w:div w:id="1716000667">
      <w:bodyDiv w:val="1"/>
      <w:marLeft w:val="0"/>
      <w:marRight w:val="0"/>
      <w:marTop w:val="0"/>
      <w:marBottom w:val="0"/>
      <w:divBdr>
        <w:top w:val="none" w:sz="0" w:space="0" w:color="auto"/>
        <w:left w:val="none" w:sz="0" w:space="0" w:color="auto"/>
        <w:bottom w:val="none" w:sz="0" w:space="0" w:color="auto"/>
        <w:right w:val="none" w:sz="0" w:space="0" w:color="auto"/>
      </w:divBdr>
    </w:div>
    <w:div w:id="1785805050">
      <w:bodyDiv w:val="1"/>
      <w:marLeft w:val="0"/>
      <w:marRight w:val="0"/>
      <w:marTop w:val="0"/>
      <w:marBottom w:val="0"/>
      <w:divBdr>
        <w:top w:val="none" w:sz="0" w:space="0" w:color="auto"/>
        <w:left w:val="none" w:sz="0" w:space="0" w:color="auto"/>
        <w:bottom w:val="none" w:sz="0" w:space="0" w:color="auto"/>
        <w:right w:val="none" w:sz="0" w:space="0" w:color="auto"/>
      </w:divBdr>
    </w:div>
    <w:div w:id="1799761617">
      <w:bodyDiv w:val="1"/>
      <w:marLeft w:val="0"/>
      <w:marRight w:val="0"/>
      <w:marTop w:val="0"/>
      <w:marBottom w:val="0"/>
      <w:divBdr>
        <w:top w:val="none" w:sz="0" w:space="0" w:color="auto"/>
        <w:left w:val="none" w:sz="0" w:space="0" w:color="auto"/>
        <w:bottom w:val="none" w:sz="0" w:space="0" w:color="auto"/>
        <w:right w:val="none" w:sz="0" w:space="0" w:color="auto"/>
      </w:divBdr>
    </w:div>
    <w:div w:id="1815680165">
      <w:bodyDiv w:val="1"/>
      <w:marLeft w:val="0"/>
      <w:marRight w:val="0"/>
      <w:marTop w:val="0"/>
      <w:marBottom w:val="0"/>
      <w:divBdr>
        <w:top w:val="none" w:sz="0" w:space="0" w:color="auto"/>
        <w:left w:val="none" w:sz="0" w:space="0" w:color="auto"/>
        <w:bottom w:val="none" w:sz="0" w:space="0" w:color="auto"/>
        <w:right w:val="none" w:sz="0" w:space="0" w:color="auto"/>
      </w:divBdr>
    </w:div>
    <w:div w:id="1844658945">
      <w:bodyDiv w:val="1"/>
      <w:marLeft w:val="0"/>
      <w:marRight w:val="0"/>
      <w:marTop w:val="0"/>
      <w:marBottom w:val="0"/>
      <w:divBdr>
        <w:top w:val="none" w:sz="0" w:space="0" w:color="auto"/>
        <w:left w:val="none" w:sz="0" w:space="0" w:color="auto"/>
        <w:bottom w:val="none" w:sz="0" w:space="0" w:color="auto"/>
        <w:right w:val="none" w:sz="0" w:space="0" w:color="auto"/>
      </w:divBdr>
    </w:div>
    <w:div w:id="1935940689">
      <w:bodyDiv w:val="1"/>
      <w:marLeft w:val="0"/>
      <w:marRight w:val="0"/>
      <w:marTop w:val="0"/>
      <w:marBottom w:val="0"/>
      <w:divBdr>
        <w:top w:val="none" w:sz="0" w:space="0" w:color="auto"/>
        <w:left w:val="none" w:sz="0" w:space="0" w:color="auto"/>
        <w:bottom w:val="none" w:sz="0" w:space="0" w:color="auto"/>
        <w:right w:val="none" w:sz="0" w:space="0" w:color="auto"/>
      </w:divBdr>
    </w:div>
    <w:div w:id="2023624149">
      <w:bodyDiv w:val="1"/>
      <w:marLeft w:val="0"/>
      <w:marRight w:val="0"/>
      <w:marTop w:val="0"/>
      <w:marBottom w:val="0"/>
      <w:divBdr>
        <w:top w:val="none" w:sz="0" w:space="0" w:color="auto"/>
        <w:left w:val="none" w:sz="0" w:space="0" w:color="auto"/>
        <w:bottom w:val="none" w:sz="0" w:space="0" w:color="auto"/>
        <w:right w:val="none" w:sz="0" w:space="0" w:color="auto"/>
      </w:divBdr>
    </w:div>
    <w:div w:id="2092581291">
      <w:bodyDiv w:val="1"/>
      <w:marLeft w:val="0"/>
      <w:marRight w:val="0"/>
      <w:marTop w:val="0"/>
      <w:marBottom w:val="0"/>
      <w:divBdr>
        <w:top w:val="none" w:sz="0" w:space="0" w:color="auto"/>
        <w:left w:val="none" w:sz="0" w:space="0" w:color="auto"/>
        <w:bottom w:val="none" w:sz="0" w:space="0" w:color="auto"/>
        <w:right w:val="none" w:sz="0" w:space="0" w:color="auto"/>
      </w:divBdr>
    </w:div>
    <w:div w:id="2118523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ilmcentralen.dk/grundskolen/filmsprog/roadmovi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jyllands-posten.dk/debat/breve/ECE11193572/folkeskolen-er-blevet-et-opbevaringssted/"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400" b="1" i="0" u="none" strike="noStrike" cap="none" spc="0" normalizeH="0" baseline="0">
            <a:ln>
              <a:noFill/>
            </a:ln>
            <a:solidFill>
              <a:srgbClr val="531B93"/>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1900</Words>
  <Characters>11595</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VIA.DK</Company>
  <LinksUpToDate>false</LinksUpToDate>
  <CharactersWithSpaces>13469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Karin Abrahamsen (KAAB) | VIA</cp:lastModifiedBy>
  <cp:revision>2</cp:revision>
  <cp:lastPrinted>2020-08-24T13:00:00Z</cp:lastPrinted>
  <dcterms:created xsi:type="dcterms:W3CDTF">2020-12-18T06:53:00Z</dcterms:created>
  <dcterms:modified xsi:type="dcterms:W3CDTF">2020-12-18T06:53:00Z</dcterms:modified>
</cp:coreProperties>
</file>