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AC" w:rsidRDefault="00C51BE6">
      <w:pPr>
        <w:rPr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anchor distT="0" distB="0" distL="114300" distR="114300" simplePos="0" relativeHeight="251658240" behindDoc="0" locked="0" layoutInCell="1" allowOverlap="1" wp14:anchorId="2CAAB7C7" wp14:editId="2C590A5C">
            <wp:simplePos x="0" y="0"/>
            <wp:positionH relativeFrom="margin">
              <wp:posOffset>4292859</wp:posOffset>
            </wp:positionH>
            <wp:positionV relativeFrom="paragraph">
              <wp:posOffset>8320</wp:posOffset>
            </wp:positionV>
            <wp:extent cx="1581128" cy="1615769"/>
            <wp:effectExtent l="0" t="0" r="635" b="3810"/>
            <wp:wrapNone/>
            <wp:docPr id="1" name="Billede 1" descr="Billedresultat for hittegod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hittegod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28" cy="161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5B7">
        <w:rPr>
          <w:b/>
          <w:sz w:val="52"/>
          <w:szCs w:val="52"/>
        </w:rPr>
        <w:t>Hittegods</w:t>
      </w:r>
      <w:r w:rsidR="008C25B7" w:rsidRPr="008C25B7">
        <w:rPr>
          <w:sz w:val="40"/>
          <w:szCs w:val="40"/>
        </w:rPr>
        <w:t xml:space="preserve"> af Oliver Jeffers</w:t>
      </w:r>
    </w:p>
    <w:p w:rsidR="00C51BE6" w:rsidRDefault="00ED7FB8" w:rsidP="00C51BE6">
      <w:pPr>
        <w:spacing w:after="0"/>
      </w:pPr>
      <w:r w:rsidRPr="00ED7FB8">
        <w:t>Pædagogisk vejledning</w:t>
      </w:r>
      <w:r>
        <w:t xml:space="preserve"> v/Ma</w:t>
      </w:r>
      <w:r w:rsidR="00C51BE6">
        <w:t>rianne Skovsted Pedersen VIA-CF</w:t>
      </w:r>
      <w:r w:rsidR="00CA57DD">
        <w:t>U</w:t>
      </w:r>
    </w:p>
    <w:p w:rsidR="008C25B7" w:rsidRDefault="00B635A0" w:rsidP="00C51BE6">
      <w:pPr>
        <w:spacing w:after="0"/>
      </w:pPr>
      <w:r>
        <w:t>Ideer til arbejdet med bogen</w:t>
      </w:r>
    </w:p>
    <w:p w:rsidR="00B635A0" w:rsidRDefault="00B635A0"/>
    <w:p w:rsidR="00ED7FB8" w:rsidRDefault="00B635A0">
      <w:pPr>
        <w:rPr>
          <w:sz w:val="28"/>
          <w:szCs w:val="28"/>
        </w:rPr>
      </w:pPr>
      <w:r w:rsidRPr="00B635A0">
        <w:rPr>
          <w:sz w:val="28"/>
          <w:szCs w:val="28"/>
        </w:rPr>
        <w:t>Før bogen læses:</w:t>
      </w:r>
    </w:p>
    <w:p w:rsidR="00B635A0" w:rsidRDefault="00B635A0" w:rsidP="00B635A0">
      <w:pPr>
        <w:pStyle w:val="Opstilling-punkttegn"/>
      </w:pPr>
      <w:r>
        <w:t>Se den lille trailer</w:t>
      </w:r>
      <w:r w:rsidR="00C13C16">
        <w:t xml:space="preserve"> (uden speak) inden bogen præsenteres for</w:t>
      </w:r>
    </w:p>
    <w:p w:rsidR="00C13C16" w:rsidRDefault="00CA57DD" w:rsidP="00C13C16">
      <w:pPr>
        <w:pStyle w:val="Opstilling-punkttegn"/>
        <w:numPr>
          <w:ilvl w:val="0"/>
          <w:numId w:val="0"/>
        </w:numPr>
        <w:ind w:left="360"/>
      </w:pPr>
      <w:proofErr w:type="gramStart"/>
      <w:r>
        <w:t>e</w:t>
      </w:r>
      <w:r w:rsidR="00C13C16">
        <w:t>leverne</w:t>
      </w:r>
      <w:proofErr w:type="gramEnd"/>
      <w:r w:rsidR="00C13C16">
        <w:t xml:space="preserve">: </w:t>
      </w:r>
      <w:hyperlink r:id="rId7" w:history="1">
        <w:r w:rsidR="00C13C16" w:rsidRPr="004661E3">
          <w:rPr>
            <w:rStyle w:val="Hyperlink"/>
          </w:rPr>
          <w:t>https://www.youtube.com/watch?v=tz-KhGlycY4</w:t>
        </w:r>
      </w:hyperlink>
    </w:p>
    <w:p w:rsidR="004B1C18" w:rsidRDefault="004B1C18" w:rsidP="00C13C16">
      <w:pPr>
        <w:pStyle w:val="Opstilling-punkttegn"/>
        <w:numPr>
          <w:ilvl w:val="0"/>
          <w:numId w:val="0"/>
        </w:numPr>
        <w:ind w:left="360"/>
      </w:pPr>
    </w:p>
    <w:p w:rsidR="004B1C18" w:rsidRDefault="004B1C18" w:rsidP="00E67C9E">
      <w:pPr>
        <w:pStyle w:val="Opstilling-punkttegn"/>
      </w:pPr>
      <w:r>
        <w:t>Lad eleverne opsummere</w:t>
      </w:r>
      <w:r w:rsidR="00CA57DD">
        <w:t xml:space="preserve"> hvad de har set i makkerpar</w:t>
      </w:r>
    </w:p>
    <w:p w:rsidR="004B1C18" w:rsidRDefault="00C13C16" w:rsidP="004B1C18">
      <w:pPr>
        <w:pStyle w:val="Opstilling-punkttegn"/>
        <w:numPr>
          <w:ilvl w:val="0"/>
          <w:numId w:val="0"/>
        </w:numPr>
        <w:ind w:left="360"/>
      </w:pPr>
      <w:r>
        <w:t>Herefter</w:t>
      </w:r>
      <w:r w:rsidR="004B1C18">
        <w:t xml:space="preserve"> kan eleverne i fællesskab komme med forestillinger om, hvad bogen </w:t>
      </w:r>
      <w:r w:rsidR="00E67C9E">
        <w:t>handler om</w:t>
      </w:r>
    </w:p>
    <w:p w:rsidR="00E67C9E" w:rsidRDefault="00E67C9E" w:rsidP="00E67C9E">
      <w:pPr>
        <w:pStyle w:val="Opstilling-punkttegn"/>
        <w:numPr>
          <w:ilvl w:val="0"/>
          <w:numId w:val="0"/>
        </w:numPr>
        <w:ind w:left="360" w:hanging="360"/>
      </w:pPr>
    </w:p>
    <w:p w:rsidR="00E67C9E" w:rsidRDefault="00E67C9E" w:rsidP="00E67C9E">
      <w:pPr>
        <w:pStyle w:val="Opstilling-punkttegn"/>
      </w:pPr>
      <w:r>
        <w:t xml:space="preserve">Se på bogens forside og få styr på, hvad titlen er – og hvad ordet </w:t>
      </w:r>
      <w:r w:rsidR="00A11754">
        <w:t xml:space="preserve">”hittegods” </w:t>
      </w:r>
      <w:r>
        <w:t>betyder.</w:t>
      </w:r>
      <w:r w:rsidR="008257D5">
        <w:t xml:space="preserve"> </w:t>
      </w:r>
      <w:r w:rsidR="004A51AC">
        <w:t>Tal om at ordet er et sammensat ord og inddrag andre ord, hvori de to ord indgår. Fx Hittebarn</w:t>
      </w:r>
      <w:r w:rsidR="00397CF5">
        <w:t xml:space="preserve"> og godstog</w:t>
      </w:r>
    </w:p>
    <w:p w:rsidR="008257D5" w:rsidRDefault="008257D5" w:rsidP="008257D5">
      <w:pPr>
        <w:pStyle w:val="Opstilling-punkttegn"/>
        <w:numPr>
          <w:ilvl w:val="0"/>
          <w:numId w:val="0"/>
        </w:numPr>
        <w:ind w:left="360"/>
      </w:pPr>
      <w:r>
        <w:t>Hvad er det for et miljø, der præsenteres? Hvilke personer ser vi? Hvad sker der? Hvad tænker vi om det?</w:t>
      </w:r>
    </w:p>
    <w:p w:rsidR="00E67C9E" w:rsidRDefault="00E67C9E" w:rsidP="00A11754">
      <w:pPr>
        <w:pStyle w:val="Opstilling-punkttegn"/>
        <w:numPr>
          <w:ilvl w:val="0"/>
          <w:numId w:val="0"/>
        </w:numPr>
        <w:ind w:left="360"/>
      </w:pPr>
      <w:r>
        <w:t>Hvis klassen er bekendt med ”Det er min elg” eller andre af Oliver Jeffers værker</w:t>
      </w:r>
      <w:r w:rsidR="00A11754">
        <w:t>, vil det være fint at referere til det. Bl.a. vil der være fælles træk i illustrationerne.</w:t>
      </w:r>
    </w:p>
    <w:p w:rsidR="00C13C16" w:rsidRDefault="00C13C16" w:rsidP="004178CE">
      <w:pPr>
        <w:pStyle w:val="Opstilling-punkttegn"/>
        <w:numPr>
          <w:ilvl w:val="0"/>
          <w:numId w:val="0"/>
        </w:numPr>
        <w:ind w:left="360" w:hanging="360"/>
      </w:pPr>
    </w:p>
    <w:p w:rsidR="004178CE" w:rsidRDefault="004178CE" w:rsidP="004178CE">
      <w:pPr>
        <w:pStyle w:val="Opstilling-punkttegn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Aktiviteter:</w:t>
      </w:r>
    </w:p>
    <w:p w:rsidR="004178CE" w:rsidRDefault="004178CE" w:rsidP="004178CE">
      <w:pPr>
        <w:pStyle w:val="Opstilling-punkttegn"/>
      </w:pPr>
      <w:r>
        <w:t>Læs bogen højt, men</w:t>
      </w:r>
      <w:r w:rsidR="00397CF5">
        <w:t>s</w:t>
      </w:r>
      <w:r>
        <w:t xml:space="preserve"> eleverne lytter og følger med i billederne.</w:t>
      </w:r>
    </w:p>
    <w:p w:rsidR="00586789" w:rsidRDefault="00586789" w:rsidP="004178CE">
      <w:pPr>
        <w:pStyle w:val="Opstilling-punkttegn"/>
      </w:pPr>
      <w:r>
        <w:t xml:space="preserve">Lad elevernes umiddelbare oplevelse, </w:t>
      </w:r>
      <w:proofErr w:type="spellStart"/>
      <w:r>
        <w:t>undren</w:t>
      </w:r>
      <w:proofErr w:type="spellEnd"/>
      <w:r>
        <w:t xml:space="preserve"> og evt. spørgsmål komme frem i klassen</w:t>
      </w:r>
    </w:p>
    <w:p w:rsidR="00A83DED" w:rsidRDefault="00A83DED" w:rsidP="001E5FF4">
      <w:pPr>
        <w:pStyle w:val="Opstilling-punkttegn"/>
        <w:numPr>
          <w:ilvl w:val="0"/>
          <w:numId w:val="0"/>
        </w:numPr>
      </w:pPr>
    </w:p>
    <w:p w:rsidR="00A83DED" w:rsidRDefault="00A83DED" w:rsidP="00A83DED">
      <w:pPr>
        <w:pStyle w:val="Opstilling-punkttegn"/>
        <w:rPr>
          <w:lang w:eastAsia="da-DK"/>
        </w:rPr>
      </w:pPr>
      <w:r>
        <w:rPr>
          <w:lang w:eastAsia="da-DK"/>
        </w:rPr>
        <w:t>Hvad mon drengen tænker, da pingvinen står uden</w:t>
      </w:r>
      <w:r w:rsidR="00397CF5">
        <w:rPr>
          <w:lang w:eastAsia="da-DK"/>
        </w:rPr>
        <w:t xml:space="preserve"> </w:t>
      </w:r>
      <w:r>
        <w:rPr>
          <w:lang w:eastAsia="da-DK"/>
        </w:rPr>
        <w:t>for døren?</w:t>
      </w:r>
    </w:p>
    <w:p w:rsidR="00A83DED" w:rsidRDefault="00A83DED" w:rsidP="00A83DED">
      <w:pPr>
        <w:pStyle w:val="Opstilling-punkttegn"/>
        <w:rPr>
          <w:lang w:eastAsia="da-DK"/>
        </w:rPr>
      </w:pPr>
      <w:r>
        <w:rPr>
          <w:lang w:eastAsia="da-DK"/>
        </w:rPr>
        <w:t>Hvorfor mon pingvinen følger efter drengen – hvad vil den?</w:t>
      </w:r>
    </w:p>
    <w:p w:rsidR="00A83DED" w:rsidRPr="00B26C44" w:rsidRDefault="00A83DED" w:rsidP="00A83DED">
      <w:pPr>
        <w:pStyle w:val="Opstilling-punkttegn"/>
        <w:rPr>
          <w:lang w:eastAsia="da-DK"/>
        </w:rPr>
      </w:pPr>
      <w:r>
        <w:rPr>
          <w:lang w:eastAsia="da-DK"/>
        </w:rPr>
        <w:t>Find ord, der beskriver, hvordan pingvinen har det, da den kommer til drengens dør</w:t>
      </w:r>
    </w:p>
    <w:p w:rsidR="00586789" w:rsidRDefault="00A83DED" w:rsidP="001E5FF4">
      <w:pPr>
        <w:pStyle w:val="Opstilling-punkttegn"/>
        <w:rPr>
          <w:lang w:eastAsia="da-DK"/>
        </w:rPr>
      </w:pPr>
      <w:r w:rsidRPr="00B26C44">
        <w:rPr>
          <w:lang w:eastAsia="da-DK"/>
        </w:rPr>
        <w:t xml:space="preserve">Find ord, der beskriver, hvordan drengen </w:t>
      </w:r>
      <w:r>
        <w:rPr>
          <w:lang w:eastAsia="da-DK"/>
        </w:rPr>
        <w:t>har d</w:t>
      </w:r>
      <w:r w:rsidRPr="00B26C44">
        <w:rPr>
          <w:lang w:eastAsia="da-DK"/>
        </w:rPr>
        <w:t xml:space="preserve">et, da </w:t>
      </w:r>
      <w:r>
        <w:rPr>
          <w:lang w:eastAsia="da-DK"/>
        </w:rPr>
        <w:t>han første gang ankommer til Sydpolen</w:t>
      </w:r>
    </w:p>
    <w:p w:rsidR="00DD4C8D" w:rsidRPr="002B5C6F" w:rsidRDefault="00DD4C8D" w:rsidP="002B5C6F">
      <w:pPr>
        <w:pStyle w:val="Opstilling-punkttegn"/>
      </w:pPr>
      <w:r w:rsidRPr="00CA57DD">
        <w:t xml:space="preserve">Personerne taler ikke. </w:t>
      </w:r>
      <w:r w:rsidRPr="00DD4C8D">
        <w:t xml:space="preserve">Lad eleverne to og to </w:t>
      </w:r>
      <w:r w:rsidR="002B5C6F">
        <w:t xml:space="preserve">formulere replikker til hvert opslag. Evt. </w:t>
      </w:r>
      <w:r w:rsidRPr="00DD4C8D">
        <w:t xml:space="preserve">udstyret </w:t>
      </w:r>
      <w:r w:rsidR="002B5C6F">
        <w:t xml:space="preserve">med hvide tænke- og </w:t>
      </w:r>
      <w:proofErr w:type="spellStart"/>
      <w:r w:rsidR="002B5C6F">
        <w:t>taleblobler</w:t>
      </w:r>
      <w:proofErr w:type="spellEnd"/>
      <w:r w:rsidR="002B5C6F">
        <w:t>, der kan holdes over figuren</w:t>
      </w:r>
    </w:p>
    <w:p w:rsidR="00DD4C8D" w:rsidRPr="009C24C8" w:rsidRDefault="002B5C6F" w:rsidP="00DD4C8D">
      <w:pPr>
        <w:pStyle w:val="Opstilling-punkttegn"/>
      </w:pPr>
      <w:r w:rsidRPr="009C24C8">
        <w:t>Skriv hist</w:t>
      </w:r>
      <w:r w:rsidR="009C24C8" w:rsidRPr="009C24C8">
        <w:t>orien om, hvordan pingvinen kom til drengens dør</w:t>
      </w:r>
    </w:p>
    <w:p w:rsidR="00DD4C8D" w:rsidRPr="009C24C8" w:rsidRDefault="009C24C8" w:rsidP="00417175">
      <w:pPr>
        <w:pStyle w:val="Opstilling-punkttegn"/>
      </w:pPr>
      <w:r w:rsidRPr="009C24C8">
        <w:t>Se evt. filmen I sin helhed – og drag sammenligninger med bogen</w:t>
      </w:r>
      <w:r w:rsidR="00417175">
        <w:t xml:space="preserve"> </w:t>
      </w:r>
      <w:hyperlink r:id="rId8" w:history="1">
        <w:r w:rsidR="00417175" w:rsidRPr="004661E3">
          <w:rPr>
            <w:rStyle w:val="Hyperlink"/>
          </w:rPr>
          <w:t>https://vk.com/video7035628_163325456</w:t>
        </w:r>
      </w:hyperlink>
    </w:p>
    <w:p w:rsidR="002F611B" w:rsidRDefault="002F611B" w:rsidP="00417175">
      <w:pPr>
        <w:pStyle w:val="Opstilling-punkttegn"/>
        <w:rPr>
          <w:lang w:eastAsia="da-DK"/>
        </w:rPr>
      </w:pPr>
      <w:r>
        <w:rPr>
          <w:lang w:eastAsia="da-DK"/>
        </w:rPr>
        <w:t xml:space="preserve">Vi får at vide, at ”De pakkede alt, hvad de ville få brug </w:t>
      </w:r>
      <w:proofErr w:type="gramStart"/>
      <w:r>
        <w:rPr>
          <w:lang w:eastAsia="da-DK"/>
        </w:rPr>
        <w:t>for…”</w:t>
      </w:r>
      <w:proofErr w:type="gramEnd"/>
      <w:r w:rsidR="00151A52">
        <w:rPr>
          <w:lang w:eastAsia="da-DK"/>
        </w:rPr>
        <w:t xml:space="preserve">. Lad eleverne skrive en liste over ting, der kunne være i drengen og pingvinens kuffert. </w:t>
      </w:r>
    </w:p>
    <w:p w:rsidR="00151A52" w:rsidRDefault="00CE44DD" w:rsidP="00417175">
      <w:pPr>
        <w:pStyle w:val="Opstilling-punkttegn"/>
        <w:rPr>
          <w:lang w:eastAsia="da-DK"/>
        </w:rPr>
      </w:pPr>
      <w:r>
        <w:rPr>
          <w:lang w:eastAsia="da-DK"/>
        </w:rPr>
        <w:t>Drengen fortæller historier for pingvinen på hele turen. Hvilke historier mon det var?</w:t>
      </w:r>
    </w:p>
    <w:p w:rsidR="003A559A" w:rsidRDefault="003A559A" w:rsidP="00417175">
      <w:pPr>
        <w:pStyle w:val="Opstilling-punkttegn"/>
        <w:rPr>
          <w:lang w:eastAsia="da-DK"/>
        </w:rPr>
      </w:pPr>
      <w:r>
        <w:rPr>
          <w:lang w:eastAsia="da-DK"/>
        </w:rPr>
        <w:t>Tal om, hvad vi i virkelighedens verden ville gøre, hvis der en dag stod en pingvin uden</w:t>
      </w:r>
      <w:r w:rsidR="00C237FC">
        <w:rPr>
          <w:lang w:eastAsia="da-DK"/>
        </w:rPr>
        <w:t xml:space="preserve"> </w:t>
      </w:r>
      <w:r>
        <w:rPr>
          <w:lang w:eastAsia="da-DK"/>
        </w:rPr>
        <w:t>for vores dør.</w:t>
      </w:r>
    </w:p>
    <w:p w:rsidR="003A559A" w:rsidRPr="00B26C44" w:rsidRDefault="003A559A" w:rsidP="003A559A">
      <w:pPr>
        <w:pStyle w:val="Opstilling-punkttegn"/>
        <w:numPr>
          <w:ilvl w:val="0"/>
          <w:numId w:val="0"/>
        </w:numPr>
        <w:ind w:left="360"/>
        <w:rPr>
          <w:lang w:eastAsia="da-DK"/>
        </w:rPr>
      </w:pPr>
      <w:r>
        <w:rPr>
          <w:lang w:eastAsia="da-DK"/>
        </w:rPr>
        <w:t>Lad eleverne lave et opslag, hvor man søger en ”ejer” til pingvinen.</w:t>
      </w:r>
    </w:p>
    <w:p w:rsidR="00417175" w:rsidRDefault="00F62DD4" w:rsidP="00417175">
      <w:pPr>
        <w:pStyle w:val="Opstilling-punkttegn"/>
        <w:rPr>
          <w:lang w:eastAsia="da-DK"/>
        </w:rPr>
      </w:pPr>
      <w:r w:rsidRPr="00F62DD4">
        <w:rPr>
          <w:lang w:eastAsia="da-DK"/>
        </w:rPr>
        <w:t xml:space="preserve">“Bølgerne var så høje som </w:t>
      </w:r>
      <w:proofErr w:type="gramStart"/>
      <w:r w:rsidRPr="00F62DD4">
        <w:rPr>
          <w:lang w:eastAsia="da-DK"/>
        </w:rPr>
        <w:t>huse..</w:t>
      </w:r>
      <w:proofErr w:type="gramEnd"/>
      <w:r w:rsidRPr="00F62DD4">
        <w:rPr>
          <w:lang w:eastAsia="da-DK"/>
        </w:rPr>
        <w:t>”</w:t>
      </w:r>
      <w:r>
        <w:rPr>
          <w:lang w:eastAsia="da-DK"/>
        </w:rPr>
        <w:t xml:space="preserve"> står der i bogen. Drøft hvorfor man bruger det udtryk. Måske har eleverne hørt noget lignende før. Kan I finde andre lignende udtryk. </w:t>
      </w:r>
      <w:r w:rsidR="00C237FC">
        <w:rPr>
          <w:lang w:eastAsia="da-DK"/>
        </w:rPr>
        <w:t xml:space="preserve">Fx </w:t>
      </w:r>
      <w:r w:rsidR="000E7BCC">
        <w:rPr>
          <w:lang w:eastAsia="da-DK"/>
        </w:rPr>
        <w:t>”..så tykke som..”,  ”..så små som tissemyrer”, ”..så sødt som honning”…</w:t>
      </w:r>
    </w:p>
    <w:p w:rsidR="001636F8" w:rsidRDefault="00431A0A" w:rsidP="00417175">
      <w:pPr>
        <w:pStyle w:val="Opstilling-punkttegn"/>
        <w:rPr>
          <w:lang w:eastAsia="da-DK"/>
        </w:rPr>
      </w:pPr>
      <w:r>
        <w:rPr>
          <w:lang w:eastAsia="da-DK"/>
        </w:rPr>
        <w:t xml:space="preserve">Drengen begår en fejl, da han efterlader pingvinen på Sydpolen. Drøft om eleverne også har oplevet at begå fejl – og </w:t>
      </w:r>
      <w:r w:rsidR="00A83DED">
        <w:rPr>
          <w:lang w:eastAsia="da-DK"/>
        </w:rPr>
        <w:t xml:space="preserve">hvordan de løste </w:t>
      </w:r>
      <w:r>
        <w:rPr>
          <w:lang w:eastAsia="da-DK"/>
        </w:rPr>
        <w:t>fejl</w:t>
      </w:r>
      <w:r w:rsidR="00A83DED">
        <w:rPr>
          <w:lang w:eastAsia="da-DK"/>
        </w:rPr>
        <w:t>ene</w:t>
      </w:r>
    </w:p>
    <w:p w:rsidR="00C13C16" w:rsidRPr="00F62DD4" w:rsidRDefault="00C60225" w:rsidP="001E5FF4">
      <w:pPr>
        <w:pStyle w:val="Opstilling-punkttegn"/>
        <w:rPr>
          <w:lang w:eastAsia="da-DK"/>
        </w:rPr>
      </w:pPr>
      <w:r>
        <w:rPr>
          <w:lang w:eastAsia="da-DK"/>
        </w:rPr>
        <w:t>Pingvinen var ensom. Drøft hvordan det er at være ensom. Hvordan kan man hjælpe andre, der er ensomme. Hvad kan vi selv gøre, hvis vi føler os ensomme?</w:t>
      </w:r>
    </w:p>
    <w:p w:rsidR="00C13C16" w:rsidRPr="00F62DD4" w:rsidRDefault="00C13C16" w:rsidP="004A3072">
      <w:pPr>
        <w:pStyle w:val="Opstilling-punkttegn"/>
        <w:numPr>
          <w:ilvl w:val="0"/>
          <w:numId w:val="0"/>
        </w:numPr>
        <w:ind w:left="360" w:hanging="360"/>
      </w:pPr>
    </w:p>
    <w:p w:rsidR="00B635A0" w:rsidRPr="0018713B" w:rsidRDefault="0018713B">
      <w:pPr>
        <w:rPr>
          <w:sz w:val="36"/>
          <w:szCs w:val="36"/>
        </w:rPr>
      </w:pPr>
      <w:r w:rsidRPr="0018713B">
        <w:rPr>
          <w:sz w:val="36"/>
          <w:szCs w:val="36"/>
        </w:rPr>
        <w:t>God fornøjelse</w:t>
      </w:r>
    </w:p>
    <w:p w:rsidR="00B635A0" w:rsidRPr="00F62DD4" w:rsidRDefault="00B635A0"/>
    <w:sectPr w:rsidR="00B635A0" w:rsidRPr="00F62DD4" w:rsidSect="0018713B">
      <w:pgSz w:w="11906" w:h="16838"/>
      <w:pgMar w:top="1247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262D2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1B5AD2"/>
    <w:multiLevelType w:val="multilevel"/>
    <w:tmpl w:val="D768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54700"/>
    <w:multiLevelType w:val="multilevel"/>
    <w:tmpl w:val="0740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D2C08"/>
    <w:multiLevelType w:val="multilevel"/>
    <w:tmpl w:val="F25E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7"/>
    <w:rsid w:val="000B418B"/>
    <w:rsid w:val="000E7BCC"/>
    <w:rsid w:val="00151A52"/>
    <w:rsid w:val="001636F8"/>
    <w:rsid w:val="0018713B"/>
    <w:rsid w:val="001E5FF4"/>
    <w:rsid w:val="002B5C6F"/>
    <w:rsid w:val="002F611B"/>
    <w:rsid w:val="00397CF5"/>
    <w:rsid w:val="003A559A"/>
    <w:rsid w:val="003D49DA"/>
    <w:rsid w:val="00417175"/>
    <w:rsid w:val="004178CE"/>
    <w:rsid w:val="00431A0A"/>
    <w:rsid w:val="004A3072"/>
    <w:rsid w:val="004A51AC"/>
    <w:rsid w:val="004B1C18"/>
    <w:rsid w:val="00586789"/>
    <w:rsid w:val="008257D5"/>
    <w:rsid w:val="008301C1"/>
    <w:rsid w:val="008C25B7"/>
    <w:rsid w:val="009902AC"/>
    <w:rsid w:val="009C24C8"/>
    <w:rsid w:val="00A11754"/>
    <w:rsid w:val="00A83DED"/>
    <w:rsid w:val="00B26C44"/>
    <w:rsid w:val="00B635A0"/>
    <w:rsid w:val="00B90916"/>
    <w:rsid w:val="00C13C16"/>
    <w:rsid w:val="00C237FC"/>
    <w:rsid w:val="00C51BE6"/>
    <w:rsid w:val="00C60225"/>
    <w:rsid w:val="00CA57DD"/>
    <w:rsid w:val="00CE44DD"/>
    <w:rsid w:val="00DD4C8D"/>
    <w:rsid w:val="00E67C9E"/>
    <w:rsid w:val="00ED7FB8"/>
    <w:rsid w:val="00F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4796-44AF-41E8-A60F-78CB8300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B635A0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4A3072"/>
    <w:rPr>
      <w:color w:val="0563C1" w:themeColor="hyperlink"/>
      <w:u w:val="single"/>
    </w:rPr>
  </w:style>
  <w:style w:type="character" w:styleId="Fremhv">
    <w:name w:val="Emphasis"/>
    <w:basedOn w:val="Standardskrifttypeiafsnit"/>
    <w:uiPriority w:val="20"/>
    <w:qFormat/>
    <w:rsid w:val="00417175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454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3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45640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15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9936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80697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7035628_163325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-KhGlyc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dk/imgres?imgurl=http://gyldendalfamily.dk/wp-content/uploads/2016/02/Hittegods-1.jpg&amp;imgrefurl=http://gyldendalfamily.dk/saltvandsperler-fra-verdenshavet/&amp;docid=8j4V7kXiIF6DbM&amp;tbnid=fK_APeUzrnP20M:&amp;w=3143&amp;h=3222&amp;ved=0ahUKEwjkuqWsvpDMAhUCMJoKHSPzA5UQMwhIKCAwIA&amp;iact=mrc&amp;ua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Skovsted Pedersen</dc:creator>
  <cp:keywords/>
  <dc:description/>
  <cp:lastModifiedBy>Bente Christensen (BECH) | VIA</cp:lastModifiedBy>
  <cp:revision>2</cp:revision>
  <cp:lastPrinted>2016-04-15T11:38:00Z</cp:lastPrinted>
  <dcterms:created xsi:type="dcterms:W3CDTF">2016-04-18T05:27:00Z</dcterms:created>
  <dcterms:modified xsi:type="dcterms:W3CDTF">2016-04-18T05:27:00Z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