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2505568" w14:textId="17D10E23" w:rsidR="00601398" w:rsidRDefault="0027405C">
      <w:pPr>
        <w:spacing w:before="240" w:after="240"/>
        <w:rPr>
          <w:b/>
          <w:color w:val="1D266B"/>
          <w:sz w:val="32"/>
          <w:szCs w:val="32"/>
        </w:rPr>
      </w:pPr>
      <w:bookmarkStart w:id="0" w:name="_GoBack"/>
      <w:bookmarkEnd w:id="0"/>
      <w:r>
        <w:rPr>
          <w:noProof/>
        </w:rPr>
        <w:drawing>
          <wp:anchor distT="0" distB="0" distL="114300" distR="114300" simplePos="0" relativeHeight="251658240" behindDoc="0" locked="0" layoutInCell="1" allowOverlap="1" wp14:anchorId="050B4820" wp14:editId="0732C475">
            <wp:simplePos x="0" y="0"/>
            <wp:positionH relativeFrom="column">
              <wp:posOffset>5407660</wp:posOffset>
            </wp:positionH>
            <wp:positionV relativeFrom="paragraph">
              <wp:posOffset>265430</wp:posOffset>
            </wp:positionV>
            <wp:extent cx="628650" cy="895985"/>
            <wp:effectExtent l="0" t="0" r="0" b="0"/>
            <wp:wrapThrough wrapText="bothSides">
              <wp:wrapPolygon edited="0">
                <wp:start x="0" y="0"/>
                <wp:lineTo x="0" y="21125"/>
                <wp:lineTo x="20945" y="21125"/>
                <wp:lineTo x="20945" y="0"/>
                <wp:lineTo x="0" y="0"/>
              </wp:wrapPolygon>
            </wp:wrapThrough>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8650" cy="895985"/>
                    </a:xfrm>
                    <a:prstGeom prst="rect">
                      <a:avLst/>
                    </a:prstGeom>
                    <a:noFill/>
                  </pic:spPr>
                </pic:pic>
              </a:graphicData>
            </a:graphic>
            <wp14:sizeRelH relativeFrom="page">
              <wp14:pctWidth>0</wp14:pctWidth>
            </wp14:sizeRelH>
            <wp14:sizeRelV relativeFrom="page">
              <wp14:pctHeight>0</wp14:pctHeight>
            </wp14:sizeRelV>
          </wp:anchor>
        </w:drawing>
      </w:r>
      <w:r>
        <w:rPr>
          <w:b/>
          <w:color w:val="1D266B"/>
          <w:sz w:val="32"/>
          <w:szCs w:val="32"/>
        </w:rPr>
        <w:t xml:space="preserve">Titel:            </w:t>
      </w:r>
      <w:r>
        <w:rPr>
          <w:b/>
          <w:color w:val="1D266B"/>
          <w:sz w:val="32"/>
          <w:szCs w:val="32"/>
        </w:rPr>
        <w:tab/>
      </w:r>
    </w:p>
    <w:p w14:paraId="0EE96E12" w14:textId="0727AAD3" w:rsidR="00601398" w:rsidRDefault="00406B42">
      <w:pPr>
        <w:spacing w:before="240" w:after="0"/>
      </w:pPr>
      <w:r>
        <w:t xml:space="preserve">Tema:                  </w:t>
      </w:r>
      <w:r w:rsidR="000C6FD5">
        <w:t>T</w:t>
      </w:r>
      <w:r w:rsidR="000C6FD5" w:rsidRPr="000C6FD5">
        <w:t>id, døden, sorg, livet og det at kunne se det smukke i det almindelige.</w:t>
      </w:r>
      <w:r>
        <w:tab/>
      </w:r>
      <w:r>
        <w:br/>
        <w:t xml:space="preserve">Fag:                      </w:t>
      </w:r>
      <w:r w:rsidR="000C6FD5">
        <w:t>Dansk</w:t>
      </w:r>
      <w:r>
        <w:t xml:space="preserve"> </w:t>
      </w:r>
      <w:r>
        <w:tab/>
      </w:r>
      <w:r>
        <w:br/>
        <w:t xml:space="preserve">Målgruppe:      </w:t>
      </w:r>
      <w:r>
        <w:tab/>
      </w:r>
      <w:r w:rsidR="000C6FD5">
        <w:t>3.-4.kl.</w:t>
      </w:r>
      <w:r>
        <w:tab/>
      </w:r>
    </w:p>
    <w:p w14:paraId="2C30629C" w14:textId="6F18BC98" w:rsidR="00601398" w:rsidRDefault="00406B42">
      <w:pPr>
        <w:spacing w:before="240" w:after="0"/>
      </w:pPr>
      <w:r>
        <w:t xml:space="preserve">                 </w:t>
      </w:r>
      <w:r>
        <w:tab/>
      </w:r>
      <w:r w:rsidR="000C6FD5">
        <w:t>Sarah Engell og Signe Kjær</w:t>
      </w:r>
      <w:r>
        <w:t xml:space="preserve">, </w:t>
      </w:r>
      <w:r w:rsidR="000C6FD5">
        <w:t>Carlsen</w:t>
      </w:r>
      <w:r>
        <w:t xml:space="preserve">, </w:t>
      </w:r>
      <w:r w:rsidR="000C6FD5">
        <w:t>2022</w:t>
      </w:r>
      <w:r>
        <w:br/>
      </w:r>
    </w:p>
    <w:p w14:paraId="5743CBBE" w14:textId="17BD3F4F" w:rsidR="00601398" w:rsidRDefault="000C6FD5">
      <w:pPr>
        <w:spacing w:before="240" w:after="0"/>
      </w:pPr>
      <w:r>
        <w:t xml:space="preserve">Vejledningen lægger om </w:t>
      </w:r>
      <w:r w:rsidR="002B6092">
        <w:t xml:space="preserve">filosofiske </w:t>
      </w:r>
      <w:r w:rsidRPr="000C6FD5">
        <w:t>samtale</w:t>
      </w:r>
      <w:r w:rsidR="002B6092">
        <w:t>r</w:t>
      </w:r>
      <w:r>
        <w:t xml:space="preserve"> om livet</w:t>
      </w:r>
      <w:r w:rsidR="00892787">
        <w:t>:</w:t>
      </w:r>
      <w:r w:rsidRPr="000C6FD5">
        <w:t xml:space="preserve"> Hvorfor er det man gerne vil være ældre, når man er ung? Hvorfor vil man gerne skrue tiden tilbage, når man er ældre? Hvordan kan man lære at sætte pris på nuet? De smukke illustrationer er med til at underbygge fortællingen.</w:t>
      </w:r>
    </w:p>
    <w:p w14:paraId="2489B986" w14:textId="77777777" w:rsidR="00601398" w:rsidRDefault="00406B42">
      <w:pPr>
        <w:spacing w:after="0"/>
        <w:rPr>
          <w:b/>
          <w:color w:val="1D266B"/>
          <w:sz w:val="32"/>
          <w:szCs w:val="32"/>
        </w:rPr>
      </w:pPr>
      <w:r>
        <w:rPr>
          <w:b/>
          <w:color w:val="1D266B"/>
          <w:sz w:val="32"/>
          <w:szCs w:val="32"/>
        </w:rPr>
        <w:br/>
        <w:t>Faglig relevans/kompetenceområder</w:t>
      </w:r>
    </w:p>
    <w:p w14:paraId="529F126F" w14:textId="38D8972E" w:rsidR="00601398" w:rsidRDefault="000C6FD5">
      <w:pPr>
        <w:spacing w:after="0"/>
      </w:pPr>
      <w:r>
        <w:t>Der arbejdes med kompetenceområder fortolkning:</w:t>
      </w:r>
    </w:p>
    <w:p w14:paraId="15D8006D" w14:textId="1B008D45" w:rsidR="000C6FD5" w:rsidRDefault="000C6FD5">
      <w:pPr>
        <w:spacing w:after="0"/>
      </w:pPr>
      <w:r>
        <w:t>Eleven kan forholde sig til velkendte temaer i eget og andres liv gennem undersøgelse af litteratur og andre æstetiske tekster</w:t>
      </w:r>
    </w:p>
    <w:p w14:paraId="7F386029" w14:textId="77777777" w:rsidR="008778FE" w:rsidRDefault="008778FE">
      <w:pPr>
        <w:spacing w:after="0"/>
      </w:pPr>
    </w:p>
    <w:p w14:paraId="59B066F7" w14:textId="0504A84E" w:rsidR="00601398" w:rsidRDefault="00406B42">
      <w:pPr>
        <w:spacing w:after="0"/>
        <w:rPr>
          <w:b/>
          <w:color w:val="1D266B"/>
          <w:sz w:val="32"/>
          <w:szCs w:val="32"/>
        </w:rPr>
      </w:pPr>
      <w:r>
        <w:rPr>
          <w:b/>
          <w:color w:val="1D266B"/>
          <w:sz w:val="32"/>
          <w:szCs w:val="32"/>
        </w:rPr>
        <w:t>Ideer til undervisningen</w:t>
      </w:r>
    </w:p>
    <w:p w14:paraId="1EB9782D" w14:textId="33D1F9FC" w:rsidR="00892787" w:rsidRDefault="00892787">
      <w:pPr>
        <w:spacing w:after="0"/>
        <w:rPr>
          <w:bCs/>
          <w:color w:val="1D266B"/>
        </w:rPr>
      </w:pPr>
    </w:p>
    <w:p w14:paraId="778217D8" w14:textId="37E4CC12" w:rsidR="00A5546A" w:rsidRDefault="006C6D4B">
      <w:pPr>
        <w:spacing w:after="0"/>
        <w:rPr>
          <w:bCs/>
          <w:color w:val="1D266B"/>
        </w:rPr>
      </w:pPr>
      <w:r>
        <w:rPr>
          <w:bCs/>
          <w:color w:val="1D266B"/>
        </w:rPr>
        <w:t xml:space="preserve">Her følger en række spørgsmål, som man som lærer kan tage udgangspunkt i </w:t>
      </w:r>
      <w:r w:rsidR="00A5546A">
        <w:rPr>
          <w:bCs/>
          <w:color w:val="1D266B"/>
        </w:rPr>
        <w:t xml:space="preserve">til klassesamtale </w:t>
      </w:r>
      <w:r>
        <w:rPr>
          <w:bCs/>
          <w:color w:val="1D266B"/>
        </w:rPr>
        <w:t>både inden man har læs</w:t>
      </w:r>
      <w:r w:rsidR="00E55A9D">
        <w:rPr>
          <w:bCs/>
          <w:color w:val="1D266B"/>
        </w:rPr>
        <w:t>t</w:t>
      </w:r>
      <w:r>
        <w:rPr>
          <w:bCs/>
          <w:color w:val="1D266B"/>
        </w:rPr>
        <w:t xml:space="preserve"> bogen</w:t>
      </w:r>
      <w:r w:rsidR="00A5546A">
        <w:rPr>
          <w:bCs/>
          <w:color w:val="1D266B"/>
        </w:rPr>
        <w:t>,</w:t>
      </w:r>
      <w:r>
        <w:rPr>
          <w:bCs/>
          <w:color w:val="1D266B"/>
        </w:rPr>
        <w:t xml:space="preserve"> men måske i særdeles bagefter</w:t>
      </w:r>
    </w:p>
    <w:p w14:paraId="5F75AF0C" w14:textId="40C93767" w:rsidR="0027405C" w:rsidRDefault="0027405C">
      <w:pPr>
        <w:spacing w:after="0"/>
        <w:rPr>
          <w:bCs/>
          <w:color w:val="1D266B"/>
        </w:rPr>
      </w:pPr>
    </w:p>
    <w:p w14:paraId="025F2E4F" w14:textId="5DC5026A" w:rsidR="0027405C" w:rsidRDefault="0027405C">
      <w:pPr>
        <w:spacing w:after="0"/>
        <w:rPr>
          <w:bCs/>
          <w:color w:val="1D266B"/>
        </w:rPr>
      </w:pPr>
      <w:r>
        <w:rPr>
          <w:bCs/>
          <w:color w:val="1D266B"/>
        </w:rPr>
        <w:t>Det er en god idé at læse bogen højt for eleverne.</w:t>
      </w:r>
    </w:p>
    <w:p w14:paraId="36898C30" w14:textId="165289ED" w:rsidR="002B6092" w:rsidRDefault="00892787" w:rsidP="001B352D">
      <w:pPr>
        <w:spacing w:after="0" w:line="276" w:lineRule="auto"/>
        <w:rPr>
          <w:bCs/>
          <w:color w:val="1D266B"/>
        </w:rPr>
      </w:pPr>
      <w:r>
        <w:rPr>
          <w:bCs/>
          <w:color w:val="1D266B"/>
        </w:rPr>
        <w:br/>
        <w:t>Kig godt på forsiden. Hvad forestiller den?</w:t>
      </w:r>
    </w:p>
    <w:p w14:paraId="19700640" w14:textId="67D3B46F" w:rsidR="00892787" w:rsidRDefault="002B6092" w:rsidP="001B352D">
      <w:pPr>
        <w:spacing w:after="0" w:line="276" w:lineRule="auto"/>
        <w:rPr>
          <w:bCs/>
          <w:color w:val="1D266B"/>
        </w:rPr>
      </w:pPr>
      <w:r>
        <w:rPr>
          <w:bCs/>
          <w:color w:val="1D266B"/>
        </w:rPr>
        <w:t>Læs bagsideteksten sammen. Bliver I klogere på handlingen?</w:t>
      </w:r>
      <w:r w:rsidR="00892787">
        <w:rPr>
          <w:bCs/>
          <w:color w:val="1D266B"/>
        </w:rPr>
        <w:br/>
        <w:t>Prøv at kigge alle billederne i bogen igennem. Hvilken historie fortæller de?</w:t>
      </w:r>
    </w:p>
    <w:p w14:paraId="3FBE06D4" w14:textId="61273703" w:rsidR="002B6092" w:rsidRDefault="002B6092" w:rsidP="001B352D">
      <w:pPr>
        <w:spacing w:after="0" w:line="276" w:lineRule="auto"/>
        <w:rPr>
          <w:bCs/>
          <w:color w:val="1D266B"/>
        </w:rPr>
      </w:pPr>
      <w:r>
        <w:rPr>
          <w:bCs/>
          <w:color w:val="1D266B"/>
        </w:rPr>
        <w:t xml:space="preserve">Hvad tror I det vil </w:t>
      </w:r>
      <w:r w:rsidR="0027405C">
        <w:rPr>
          <w:bCs/>
          <w:color w:val="1D266B"/>
        </w:rPr>
        <w:t>sige</w:t>
      </w:r>
      <w:r>
        <w:rPr>
          <w:bCs/>
          <w:color w:val="1D266B"/>
        </w:rPr>
        <w:t xml:space="preserve"> at se det smukke i det almindelige?</w:t>
      </w:r>
    </w:p>
    <w:p w14:paraId="24727A8A" w14:textId="77777777" w:rsidR="00E55A9D" w:rsidRDefault="00A5546A" w:rsidP="001B352D">
      <w:pPr>
        <w:spacing w:after="0" w:line="276" w:lineRule="auto"/>
        <w:rPr>
          <w:bCs/>
          <w:color w:val="1D266B"/>
        </w:rPr>
      </w:pPr>
      <w:r>
        <w:rPr>
          <w:bCs/>
          <w:color w:val="1D266B"/>
        </w:rPr>
        <w:t xml:space="preserve">Sophias farfar er fornyelig død, og hun er stadig meget ked af det. </w:t>
      </w:r>
      <w:r w:rsidR="00E55A9D">
        <w:rPr>
          <w:bCs/>
          <w:color w:val="1D266B"/>
        </w:rPr>
        <w:t xml:space="preserve">Hun føler sig underligt grå indeni. Hvad vil det sige? </w:t>
      </w:r>
    </w:p>
    <w:p w14:paraId="5E17E84A" w14:textId="4D99E852" w:rsidR="00E55A9D" w:rsidRDefault="00E55A9D" w:rsidP="001B352D">
      <w:pPr>
        <w:spacing w:after="0" w:line="276" w:lineRule="auto"/>
        <w:rPr>
          <w:bCs/>
          <w:color w:val="1D266B"/>
        </w:rPr>
      </w:pPr>
      <w:r>
        <w:rPr>
          <w:bCs/>
          <w:color w:val="1D266B"/>
        </w:rPr>
        <w:t>Kender I også det?</w:t>
      </w:r>
    </w:p>
    <w:p w14:paraId="2353772B" w14:textId="77777777" w:rsidR="00E55A9D" w:rsidRDefault="00E55A9D">
      <w:pPr>
        <w:spacing w:after="0"/>
        <w:rPr>
          <w:bCs/>
          <w:color w:val="1D266B"/>
        </w:rPr>
      </w:pPr>
    </w:p>
    <w:p w14:paraId="3CFD4551" w14:textId="69AAEEEC" w:rsidR="00A5546A" w:rsidRDefault="00A5546A" w:rsidP="001B352D">
      <w:pPr>
        <w:spacing w:after="0" w:line="276" w:lineRule="auto"/>
        <w:rPr>
          <w:bCs/>
          <w:color w:val="1D266B"/>
        </w:rPr>
      </w:pPr>
      <w:r>
        <w:rPr>
          <w:bCs/>
          <w:color w:val="1D266B"/>
        </w:rPr>
        <w:t>En af de ting Bedstefaren altid sagde var: ”Hverdagen er min yndlingsdag” – Hvad tror I</w:t>
      </w:r>
      <w:r w:rsidR="00E55A9D">
        <w:rPr>
          <w:bCs/>
          <w:color w:val="1D266B"/>
        </w:rPr>
        <w:t>,</w:t>
      </w:r>
      <w:r>
        <w:rPr>
          <w:bCs/>
          <w:color w:val="1D266B"/>
        </w:rPr>
        <w:t xml:space="preserve"> han mente med det?</w:t>
      </w:r>
      <w:r>
        <w:rPr>
          <w:bCs/>
          <w:color w:val="1D266B"/>
        </w:rPr>
        <w:br/>
        <w:t xml:space="preserve">Kan en </w:t>
      </w:r>
      <w:r w:rsidR="00E55A9D">
        <w:rPr>
          <w:bCs/>
          <w:color w:val="1D266B"/>
        </w:rPr>
        <w:t>hverdag</w:t>
      </w:r>
      <w:r>
        <w:rPr>
          <w:bCs/>
          <w:color w:val="1D266B"/>
        </w:rPr>
        <w:t xml:space="preserve"> være en yndlingsdag?</w:t>
      </w:r>
      <w:r w:rsidR="00E55A9D">
        <w:rPr>
          <w:bCs/>
          <w:color w:val="1D266B"/>
        </w:rPr>
        <w:t xml:space="preserve"> Hvorfor/hvorfor ikke? Har I en yndlingsdag?</w:t>
      </w:r>
    </w:p>
    <w:p w14:paraId="0AFA42EA" w14:textId="3DE5C095" w:rsidR="00E55A9D" w:rsidRDefault="00E55A9D" w:rsidP="001B352D">
      <w:pPr>
        <w:spacing w:after="0" w:line="276" w:lineRule="auto"/>
        <w:rPr>
          <w:bCs/>
          <w:color w:val="1D266B"/>
        </w:rPr>
      </w:pPr>
    </w:p>
    <w:p w14:paraId="3219E919" w14:textId="0B93C388" w:rsidR="00E55A9D" w:rsidRDefault="00E55A9D" w:rsidP="001B352D">
      <w:pPr>
        <w:spacing w:after="0" w:line="276" w:lineRule="auto"/>
        <w:rPr>
          <w:bCs/>
          <w:color w:val="1D266B"/>
        </w:rPr>
      </w:pPr>
      <w:r>
        <w:rPr>
          <w:bCs/>
          <w:color w:val="1D266B"/>
        </w:rPr>
        <w:t xml:space="preserve">Sophia får et gammelt ur af bedstefaren, som hendes forældre har gemt til hende. I kassen sammen med uret ligger et stykke papir hvor der står: ”Hvad er livets største gave? Den store viser er nøglen” </w:t>
      </w:r>
      <w:r w:rsidR="00823768">
        <w:rPr>
          <w:bCs/>
          <w:color w:val="1D266B"/>
        </w:rPr>
        <w:br/>
      </w:r>
      <w:r>
        <w:rPr>
          <w:bCs/>
          <w:color w:val="1D266B"/>
        </w:rPr>
        <w:t>Hvad t</w:t>
      </w:r>
      <w:r w:rsidR="00823768">
        <w:rPr>
          <w:bCs/>
          <w:color w:val="1D266B"/>
        </w:rPr>
        <w:t>r</w:t>
      </w:r>
      <w:r>
        <w:rPr>
          <w:bCs/>
          <w:color w:val="1D266B"/>
        </w:rPr>
        <w:t>or I det betyder?</w:t>
      </w:r>
    </w:p>
    <w:p w14:paraId="3EC0EDD5" w14:textId="0A70CB6A" w:rsidR="00823768" w:rsidRDefault="00823768" w:rsidP="001B352D">
      <w:pPr>
        <w:spacing w:after="0" w:line="276" w:lineRule="auto"/>
        <w:rPr>
          <w:bCs/>
          <w:color w:val="1D266B"/>
        </w:rPr>
      </w:pPr>
    </w:p>
    <w:p w14:paraId="24385C7A" w14:textId="3F28DE16" w:rsidR="00823768" w:rsidRDefault="00823768" w:rsidP="001B352D">
      <w:pPr>
        <w:spacing w:after="0" w:line="276" w:lineRule="auto"/>
        <w:rPr>
          <w:bCs/>
          <w:color w:val="1D266B"/>
        </w:rPr>
      </w:pPr>
      <w:r>
        <w:rPr>
          <w:bCs/>
          <w:color w:val="1D266B"/>
        </w:rPr>
        <w:t xml:space="preserve">Hvad er det for et ur, hun har fået? </w:t>
      </w:r>
      <w:r>
        <w:rPr>
          <w:bCs/>
          <w:color w:val="1D266B"/>
        </w:rPr>
        <w:br/>
        <w:t>Hvordan finder hun ud af, hvad det kan?</w:t>
      </w:r>
    </w:p>
    <w:p w14:paraId="1DDCC8B0" w14:textId="3A0BC17C" w:rsidR="00823768" w:rsidRDefault="00823768" w:rsidP="001B352D">
      <w:pPr>
        <w:spacing w:after="0" w:line="276" w:lineRule="auto"/>
        <w:rPr>
          <w:bCs/>
          <w:color w:val="1D266B"/>
        </w:rPr>
      </w:pPr>
    </w:p>
    <w:p w14:paraId="44C6B527" w14:textId="02979F72" w:rsidR="00823768" w:rsidRDefault="00823768" w:rsidP="002C56C8">
      <w:pPr>
        <w:spacing w:after="0" w:line="276" w:lineRule="auto"/>
        <w:rPr>
          <w:bCs/>
          <w:color w:val="1D266B"/>
        </w:rPr>
      </w:pPr>
      <w:r>
        <w:rPr>
          <w:bCs/>
          <w:color w:val="1D266B"/>
        </w:rPr>
        <w:t>Sophia drejer uret, så hun har fødselsdag hver dag</w:t>
      </w:r>
      <w:r w:rsidR="001B352D">
        <w:rPr>
          <w:bCs/>
          <w:color w:val="1D266B"/>
        </w:rPr>
        <w:t>, og hun</w:t>
      </w:r>
      <w:r>
        <w:rPr>
          <w:bCs/>
          <w:color w:val="1D266B"/>
        </w:rPr>
        <w:t xml:space="preserve"> får følelsen af</w:t>
      </w:r>
      <w:r w:rsidR="001B352D">
        <w:rPr>
          <w:bCs/>
          <w:color w:val="1D266B"/>
        </w:rPr>
        <w:t>,</w:t>
      </w:r>
      <w:r>
        <w:rPr>
          <w:bCs/>
          <w:color w:val="1D266B"/>
        </w:rPr>
        <w:t xml:space="preserve"> at det er hende der bestemmer (s.26). Hun føler sig nærmest som en slags Gud. Hvad tænker I om det? </w:t>
      </w:r>
    </w:p>
    <w:p w14:paraId="700A78B4" w14:textId="23647205" w:rsidR="00823768" w:rsidRDefault="00823768" w:rsidP="002C56C8">
      <w:pPr>
        <w:spacing w:after="0" w:line="276" w:lineRule="auto"/>
        <w:rPr>
          <w:bCs/>
          <w:color w:val="1D266B"/>
        </w:rPr>
      </w:pPr>
      <w:r>
        <w:rPr>
          <w:bCs/>
          <w:color w:val="1D266B"/>
        </w:rPr>
        <w:t>Kunne det være sjovt selv at bestemme det hele?</w:t>
      </w:r>
      <w:r w:rsidR="002C56C8">
        <w:rPr>
          <w:bCs/>
          <w:color w:val="1D266B"/>
        </w:rPr>
        <w:t xml:space="preserve"> Hvorfor/hvorfor ikke?</w:t>
      </w:r>
    </w:p>
    <w:p w14:paraId="4258B0CF" w14:textId="5F83D122" w:rsidR="00823768" w:rsidRDefault="00823768" w:rsidP="002C56C8">
      <w:pPr>
        <w:spacing w:after="0" w:line="276" w:lineRule="auto"/>
        <w:rPr>
          <w:bCs/>
          <w:color w:val="1D266B"/>
        </w:rPr>
      </w:pPr>
    </w:p>
    <w:p w14:paraId="5EFB00AF" w14:textId="368E148F" w:rsidR="00823768" w:rsidRDefault="00823768" w:rsidP="002C56C8">
      <w:pPr>
        <w:spacing w:after="0" w:line="276" w:lineRule="auto"/>
        <w:rPr>
          <w:bCs/>
          <w:color w:val="1D266B"/>
        </w:rPr>
      </w:pPr>
      <w:r>
        <w:rPr>
          <w:bCs/>
          <w:color w:val="1D266B"/>
        </w:rPr>
        <w:t xml:space="preserve">Pludselig har hun drejet så meget på uret, at hun er blevet meget gammel. Men er hendes tanker om sig selv fulgt med? </w:t>
      </w:r>
    </w:p>
    <w:p w14:paraId="03B770D1" w14:textId="56805EDB" w:rsidR="00823768" w:rsidRDefault="00823768" w:rsidP="002C56C8">
      <w:pPr>
        <w:spacing w:after="0" w:line="276" w:lineRule="auto"/>
        <w:rPr>
          <w:bCs/>
          <w:color w:val="1D266B"/>
        </w:rPr>
      </w:pPr>
      <w:r>
        <w:rPr>
          <w:bCs/>
          <w:color w:val="1D266B"/>
        </w:rPr>
        <w:t>Føler hun sig gammel? Hvorfor/hvorfor ikke?</w:t>
      </w:r>
    </w:p>
    <w:p w14:paraId="15C3D6A5" w14:textId="150E3EAD" w:rsidR="00823768" w:rsidRDefault="00823768" w:rsidP="002C56C8">
      <w:pPr>
        <w:spacing w:after="0" w:line="276" w:lineRule="auto"/>
        <w:rPr>
          <w:bCs/>
          <w:color w:val="1D266B"/>
        </w:rPr>
      </w:pPr>
    </w:p>
    <w:p w14:paraId="38B11E8C" w14:textId="77777777" w:rsidR="001B352D" w:rsidRDefault="00823768" w:rsidP="002C56C8">
      <w:pPr>
        <w:spacing w:after="0" w:line="276" w:lineRule="auto"/>
        <w:rPr>
          <w:bCs/>
          <w:color w:val="1D266B"/>
        </w:rPr>
      </w:pPr>
      <w:r>
        <w:rPr>
          <w:bCs/>
          <w:color w:val="1D266B"/>
        </w:rPr>
        <w:t>Pludselig opdager hun noget mærkelig inde i fugleburet. Der sidder en fugl der er foldet af papir. Hun folder papiret ud og der står:</w:t>
      </w:r>
    </w:p>
    <w:p w14:paraId="5E87384E" w14:textId="3B5B4D4C" w:rsidR="00823768" w:rsidRDefault="00823768" w:rsidP="002C56C8">
      <w:pPr>
        <w:spacing w:after="0"/>
        <w:rPr>
          <w:bCs/>
          <w:color w:val="1D266B"/>
        </w:rPr>
      </w:pPr>
      <w:r>
        <w:rPr>
          <w:bCs/>
          <w:color w:val="1D266B"/>
        </w:rPr>
        <w:t xml:space="preserve"> </w:t>
      </w:r>
      <w:r>
        <w:rPr>
          <w:bCs/>
          <w:color w:val="1D266B"/>
        </w:rPr>
        <w:br/>
        <w:t xml:space="preserve">”En kiste med dage </w:t>
      </w:r>
      <w:r>
        <w:rPr>
          <w:bCs/>
          <w:color w:val="1D266B"/>
        </w:rPr>
        <w:br/>
        <w:t>er bedre end kage”</w:t>
      </w:r>
    </w:p>
    <w:p w14:paraId="4F72CC22" w14:textId="020E080D" w:rsidR="00823768" w:rsidRDefault="00823768" w:rsidP="002C56C8">
      <w:pPr>
        <w:spacing w:after="0"/>
        <w:rPr>
          <w:bCs/>
          <w:color w:val="1D266B"/>
        </w:rPr>
      </w:pPr>
    </w:p>
    <w:p w14:paraId="6F578A13" w14:textId="0164867E" w:rsidR="00823768" w:rsidRDefault="00823768" w:rsidP="002C56C8">
      <w:pPr>
        <w:spacing w:after="0"/>
        <w:rPr>
          <w:bCs/>
          <w:color w:val="1D266B"/>
        </w:rPr>
      </w:pPr>
      <w:r>
        <w:rPr>
          <w:bCs/>
          <w:color w:val="1D266B"/>
        </w:rPr>
        <w:t>”Æbletræets jord, stik mod nord</w:t>
      </w:r>
    </w:p>
    <w:p w14:paraId="35832938" w14:textId="51538A8D" w:rsidR="00823768" w:rsidRDefault="00823768" w:rsidP="002C56C8">
      <w:pPr>
        <w:spacing w:after="0"/>
        <w:rPr>
          <w:bCs/>
          <w:color w:val="1D266B"/>
        </w:rPr>
      </w:pPr>
      <w:r>
        <w:rPr>
          <w:bCs/>
          <w:color w:val="1D266B"/>
        </w:rPr>
        <w:t>Gemmer gåden sidste spor”</w:t>
      </w:r>
    </w:p>
    <w:p w14:paraId="6B09DB66" w14:textId="77777777" w:rsidR="00E55A9D" w:rsidRDefault="00E55A9D">
      <w:pPr>
        <w:spacing w:after="0"/>
        <w:rPr>
          <w:bCs/>
          <w:color w:val="1D266B"/>
        </w:rPr>
      </w:pPr>
    </w:p>
    <w:p w14:paraId="7AF3D581" w14:textId="4777AED0" w:rsidR="001B352D" w:rsidRDefault="001B352D">
      <w:pPr>
        <w:spacing w:after="0"/>
        <w:rPr>
          <w:bCs/>
          <w:color w:val="1D266B"/>
        </w:rPr>
      </w:pPr>
      <w:r>
        <w:rPr>
          <w:bCs/>
          <w:color w:val="1D266B"/>
        </w:rPr>
        <w:t xml:space="preserve">Hvad mon det betyder? </w:t>
      </w:r>
      <w:r>
        <w:rPr>
          <w:bCs/>
          <w:color w:val="1D266B"/>
        </w:rPr>
        <w:br/>
        <w:t>På side 44 finder hun en ny kiste. Hvad sker der nu?</w:t>
      </w:r>
    </w:p>
    <w:p w14:paraId="557A2B37" w14:textId="4AD8CC06" w:rsidR="001B352D" w:rsidRDefault="001B352D">
      <w:pPr>
        <w:spacing w:after="0"/>
        <w:rPr>
          <w:bCs/>
          <w:color w:val="1D266B"/>
        </w:rPr>
      </w:pPr>
    </w:p>
    <w:p w14:paraId="7A17E35C" w14:textId="6C076F67" w:rsidR="001B352D" w:rsidRDefault="001B352D">
      <w:pPr>
        <w:spacing w:after="0"/>
        <w:rPr>
          <w:bCs/>
          <w:color w:val="1D266B"/>
        </w:rPr>
      </w:pPr>
      <w:r>
        <w:rPr>
          <w:bCs/>
          <w:color w:val="1D266B"/>
        </w:rPr>
        <w:t>s.47</w:t>
      </w:r>
    </w:p>
    <w:p w14:paraId="21E38E75" w14:textId="7449BAAD" w:rsidR="001B352D" w:rsidRDefault="001B352D">
      <w:pPr>
        <w:spacing w:after="0"/>
        <w:rPr>
          <w:bCs/>
          <w:color w:val="1D266B"/>
        </w:rPr>
      </w:pPr>
      <w:r>
        <w:rPr>
          <w:bCs/>
          <w:color w:val="1D266B"/>
        </w:rPr>
        <w:t>Hvad sker der, da hun tænker tilbage på det puslespil, hun lavede med Bedstefaren?</w:t>
      </w:r>
    </w:p>
    <w:p w14:paraId="4B8B6D37" w14:textId="3EE9C640" w:rsidR="001B352D" w:rsidRDefault="001B352D">
      <w:pPr>
        <w:spacing w:after="0"/>
        <w:rPr>
          <w:bCs/>
          <w:color w:val="1D266B"/>
        </w:rPr>
      </w:pPr>
    </w:p>
    <w:p w14:paraId="7F4D130D" w14:textId="77777777" w:rsidR="001B352D" w:rsidRDefault="001B352D">
      <w:pPr>
        <w:spacing w:after="0"/>
        <w:rPr>
          <w:bCs/>
          <w:color w:val="1D266B"/>
        </w:rPr>
      </w:pPr>
      <w:r>
        <w:rPr>
          <w:bCs/>
          <w:color w:val="1D266B"/>
        </w:rPr>
        <w:t>s. 48 Hvad betyder det-  at tiden står stille?</w:t>
      </w:r>
    </w:p>
    <w:p w14:paraId="42BE5133" w14:textId="77777777" w:rsidR="001B352D" w:rsidRDefault="001B352D">
      <w:pPr>
        <w:spacing w:after="0"/>
        <w:rPr>
          <w:bCs/>
          <w:color w:val="1D266B"/>
        </w:rPr>
      </w:pPr>
      <w:r>
        <w:rPr>
          <w:bCs/>
          <w:color w:val="1D266B"/>
        </w:rPr>
        <w:tab/>
      </w:r>
      <w:r>
        <w:rPr>
          <w:bCs/>
          <w:color w:val="1D266B"/>
        </w:rPr>
        <w:tab/>
      </w:r>
      <w:r>
        <w:rPr>
          <w:bCs/>
          <w:color w:val="1D266B"/>
        </w:rPr>
        <w:tab/>
        <w:t xml:space="preserve"> at tiden flyver?</w:t>
      </w:r>
    </w:p>
    <w:p w14:paraId="52815D95" w14:textId="77777777" w:rsidR="001B352D" w:rsidRDefault="001B352D">
      <w:pPr>
        <w:spacing w:after="0"/>
        <w:rPr>
          <w:bCs/>
          <w:color w:val="1D266B"/>
        </w:rPr>
      </w:pPr>
    </w:p>
    <w:p w14:paraId="1CEB5812" w14:textId="111137D1" w:rsidR="001B352D" w:rsidRDefault="001B352D">
      <w:pPr>
        <w:spacing w:after="0"/>
        <w:rPr>
          <w:bCs/>
          <w:color w:val="1D266B"/>
        </w:rPr>
      </w:pPr>
      <w:r>
        <w:rPr>
          <w:bCs/>
          <w:color w:val="1D266B"/>
        </w:rPr>
        <w:t>Hvad sker der, for at få tiden til at snurre baglæns igen?</w:t>
      </w:r>
    </w:p>
    <w:p w14:paraId="5C96FCA7" w14:textId="2767878F" w:rsidR="002C56C8" w:rsidRDefault="002C56C8">
      <w:pPr>
        <w:spacing w:after="0"/>
        <w:rPr>
          <w:bCs/>
          <w:color w:val="1D266B"/>
        </w:rPr>
      </w:pPr>
    </w:p>
    <w:p w14:paraId="49C83A36" w14:textId="3876647A" w:rsidR="002C56C8" w:rsidRDefault="002C56C8" w:rsidP="002C56C8">
      <w:pPr>
        <w:spacing w:after="0" w:line="276" w:lineRule="auto"/>
        <w:rPr>
          <w:bCs/>
          <w:color w:val="1D266B"/>
        </w:rPr>
      </w:pPr>
      <w:r>
        <w:rPr>
          <w:bCs/>
          <w:color w:val="1D266B"/>
        </w:rPr>
        <w:t>Kender I det</w:t>
      </w:r>
      <w:r w:rsidR="0027405C">
        <w:rPr>
          <w:bCs/>
          <w:color w:val="1D266B"/>
        </w:rPr>
        <w:t>,</w:t>
      </w:r>
      <w:r>
        <w:rPr>
          <w:bCs/>
          <w:color w:val="1D266B"/>
        </w:rPr>
        <w:t xml:space="preserve"> med at man gerne vil være ældre end man er? </w:t>
      </w:r>
      <w:r>
        <w:rPr>
          <w:bCs/>
          <w:color w:val="1D266B"/>
        </w:rPr>
        <w:br/>
        <w:t>Ændrer det sig jo ældre man er? Hvorfor /hvorfor ikke?</w:t>
      </w:r>
    </w:p>
    <w:p w14:paraId="5610AB0C" w14:textId="77777777" w:rsidR="001B352D" w:rsidRDefault="001B352D">
      <w:pPr>
        <w:spacing w:after="0"/>
        <w:rPr>
          <w:bCs/>
          <w:color w:val="1D266B"/>
        </w:rPr>
      </w:pPr>
    </w:p>
    <w:p w14:paraId="296754FA" w14:textId="78BEED2A" w:rsidR="001B352D" w:rsidRDefault="001B352D">
      <w:pPr>
        <w:spacing w:after="0"/>
        <w:rPr>
          <w:bCs/>
          <w:color w:val="1D266B"/>
        </w:rPr>
      </w:pPr>
    </w:p>
    <w:p w14:paraId="6B98A929" w14:textId="77777777" w:rsidR="00601398" w:rsidRDefault="00406B42">
      <w:pPr>
        <w:pStyle w:val="Overskrift1"/>
        <w:keepNext w:val="0"/>
        <w:keepLines w:val="0"/>
        <w:spacing w:before="0" w:after="120"/>
        <w:rPr>
          <w:rFonts w:ascii="Calibri" w:eastAsia="Calibri" w:hAnsi="Calibri" w:cs="Calibri"/>
          <w:color w:val="000066"/>
          <w:sz w:val="32"/>
          <w:szCs w:val="32"/>
        </w:rPr>
      </w:pPr>
      <w:bookmarkStart w:id="1" w:name="_t64b58nmn71n" w:colFirst="0" w:colLast="0"/>
      <w:bookmarkEnd w:id="1"/>
      <w:r>
        <w:rPr>
          <w:rFonts w:ascii="Calibri" w:eastAsia="Calibri" w:hAnsi="Calibri" w:cs="Calibri"/>
          <w:color w:val="000066"/>
          <w:sz w:val="32"/>
          <w:szCs w:val="32"/>
        </w:rPr>
        <w:t>Supplerende materialer</w:t>
      </w:r>
    </w:p>
    <w:p w14:paraId="37536200" w14:textId="0E3740D5" w:rsidR="00601398" w:rsidRPr="0027405C" w:rsidRDefault="002C56C8" w:rsidP="0027405C">
      <w:pPr>
        <w:spacing w:before="240" w:after="240"/>
        <w:rPr>
          <w:rFonts w:asciiTheme="majorHAnsi" w:hAnsiTheme="majorHAnsi" w:cstheme="majorHAnsi"/>
        </w:rPr>
      </w:pPr>
      <w:r w:rsidRPr="002C56C8">
        <w:rPr>
          <w:rFonts w:asciiTheme="majorHAnsi" w:hAnsiTheme="majorHAnsi" w:cstheme="majorHAnsi"/>
        </w:rPr>
        <w:t>Brug evt. filmen ”Den lille prins”</w:t>
      </w:r>
      <w:r w:rsidR="0027405C">
        <w:rPr>
          <w:rFonts w:asciiTheme="majorHAnsi" w:hAnsiTheme="majorHAnsi" w:cstheme="majorHAnsi"/>
        </w:rPr>
        <w:t xml:space="preserve"> som supplement i den filosfiske samtale.</w:t>
      </w:r>
      <w:r w:rsidR="0027405C">
        <w:rPr>
          <w:rFonts w:asciiTheme="majorHAnsi" w:hAnsiTheme="majorHAnsi" w:cstheme="majorHAnsi"/>
        </w:rPr>
        <w:br/>
      </w:r>
      <w:r w:rsidRPr="002C56C8">
        <w:rPr>
          <w:rFonts w:asciiTheme="majorHAnsi" w:hAnsiTheme="majorHAnsi" w:cstheme="majorHAnsi"/>
          <w:color w:val="333333"/>
          <w:shd w:val="clear" w:color="auto" w:fill="FFFFFF"/>
        </w:rPr>
        <w:t>Filmen foregår i en stringent og firkantet verden, hvor alt handler om at blive voksen. Her bor en lille pige sammen med sin mor.</w:t>
      </w:r>
      <w:r w:rsidRPr="002C56C8">
        <w:rPr>
          <w:rFonts w:asciiTheme="majorHAnsi" w:hAnsiTheme="majorHAnsi" w:cstheme="majorHAnsi"/>
        </w:rPr>
        <w:t xml:space="preserve"> En dag møder pigen den sære nabo, Piloten, der giver hende de første sider i historien om Den lille prins. Snart begynder en magisk og eventyrlig rejse, hvor pigen genopdager vigtigheden af at være barn og altid at følge sit hjerte</w:t>
      </w:r>
      <w:r>
        <w:rPr>
          <w:rFonts w:asciiTheme="majorHAnsi" w:hAnsiTheme="majorHAnsi" w:cstheme="majorHAnsi"/>
        </w:rPr>
        <w:t xml:space="preserve">. </w:t>
      </w:r>
      <w:r w:rsidRPr="002C56C8">
        <w:rPr>
          <w:rFonts w:asciiTheme="majorHAnsi" w:hAnsiTheme="majorHAnsi" w:cstheme="majorHAnsi"/>
        </w:rPr>
        <w:t>Et helt centralt tema er barndom contra voksenliv, og forskellene på de to verdener er tegnet tydeligt op.</w:t>
      </w:r>
      <w:r w:rsidRPr="002C56C8">
        <w:rPr>
          <w:rFonts w:asciiTheme="majorHAnsi" w:hAnsiTheme="majorHAnsi" w:cstheme="majorHAnsi"/>
        </w:rPr>
        <w:br/>
      </w:r>
      <w:hyperlink r:id="rId7" w:history="1">
        <w:r w:rsidRPr="002C56C8">
          <w:rPr>
            <w:rStyle w:val="Hyperlink"/>
            <w:rFonts w:asciiTheme="majorHAnsi" w:hAnsiTheme="majorHAnsi" w:cstheme="majorHAnsi"/>
            <w:shd w:val="clear" w:color="auto" w:fill="FFFFFF"/>
          </w:rPr>
          <w:t>https://via.mitcfu.dk/CFUFILM1076141</w:t>
        </w:r>
      </w:hyperlink>
    </w:p>
    <w:sectPr w:rsidR="00601398" w:rsidRPr="0027405C">
      <w:headerReference w:type="default" r:id="rId8"/>
      <w:footerReference w:type="default" r:id="rId9"/>
      <w:pgSz w:w="11906" w:h="16838"/>
      <w:pgMar w:top="1605" w:right="1134" w:bottom="1135" w:left="1134" w:header="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6DDF07" w14:textId="77777777" w:rsidR="00406B42" w:rsidRDefault="00406B42">
      <w:pPr>
        <w:spacing w:after="0"/>
      </w:pPr>
      <w:r>
        <w:separator/>
      </w:r>
    </w:p>
  </w:endnote>
  <w:endnote w:type="continuationSeparator" w:id="0">
    <w:p w14:paraId="6D47A7DA" w14:textId="77777777" w:rsidR="00406B42" w:rsidRDefault="00406B4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E9CE9" w14:textId="77777777" w:rsidR="00601398" w:rsidRDefault="00406B42">
    <w:pPr>
      <w:pBdr>
        <w:top w:val="nil"/>
        <w:left w:val="nil"/>
        <w:bottom w:val="nil"/>
        <w:right w:val="nil"/>
        <w:between w:val="nil"/>
      </w:pBdr>
      <w:tabs>
        <w:tab w:val="center" w:pos="4819"/>
        <w:tab w:val="right" w:pos="9638"/>
      </w:tabs>
      <w:spacing w:after="0"/>
      <w:rPr>
        <w:color w:val="000000"/>
      </w:rPr>
    </w:pPr>
    <w:r>
      <w:pict w14:anchorId="5A4B0EA3">
        <v:rect id="_x0000_i1026" style="width:0;height:1.5pt" o:hralign="center" o:hrstd="t" o:hr="t" fillcolor="#a0a0a0" stroked="f"/>
      </w:pict>
    </w:r>
  </w:p>
  <w:p w14:paraId="3B068876" w14:textId="0C89A65C" w:rsidR="00601398" w:rsidRDefault="00406B42">
    <w:pPr>
      <w:pBdr>
        <w:top w:val="nil"/>
        <w:left w:val="nil"/>
        <w:bottom w:val="nil"/>
        <w:right w:val="nil"/>
        <w:between w:val="nil"/>
      </w:pBdr>
      <w:tabs>
        <w:tab w:val="center" w:pos="4819"/>
        <w:tab w:val="right" w:pos="9638"/>
      </w:tabs>
      <w:spacing w:after="0"/>
      <w:rPr>
        <w:color w:val="000000"/>
        <w:sz w:val="20"/>
        <w:szCs w:val="20"/>
      </w:rPr>
    </w:pPr>
    <w:r>
      <w:rPr>
        <w:color w:val="000000"/>
        <w:sz w:val="18"/>
        <w:szCs w:val="18"/>
      </w:rPr>
      <w:t xml:space="preserve">Udarbejdet af </w:t>
    </w:r>
    <w:r w:rsidR="008778FE">
      <w:rPr>
        <w:color w:val="000000"/>
        <w:sz w:val="18"/>
        <w:szCs w:val="18"/>
      </w:rPr>
      <w:t>Pædagogisk konsulent Helle Rahbek</w:t>
    </w:r>
    <w:r>
      <w:rPr>
        <w:color w:val="000000"/>
        <w:sz w:val="18"/>
        <w:szCs w:val="18"/>
      </w:rPr>
      <w:t xml:space="preserve">, </w:t>
    </w:r>
    <w:r w:rsidR="008778FE">
      <w:rPr>
        <w:color w:val="000000"/>
        <w:sz w:val="18"/>
        <w:szCs w:val="18"/>
      </w:rPr>
      <w:t xml:space="preserve">VIA </w:t>
    </w:r>
    <w:r w:rsidR="002B6092">
      <w:rPr>
        <w:color w:val="000000"/>
        <w:sz w:val="18"/>
        <w:szCs w:val="18"/>
      </w:rPr>
      <w:t>CFU,</w:t>
    </w:r>
    <w:r w:rsidR="008778FE">
      <w:rPr>
        <w:color w:val="000000"/>
        <w:sz w:val="18"/>
        <w:szCs w:val="18"/>
      </w:rPr>
      <w:t xml:space="preserve"> december 2022</w:t>
    </w:r>
  </w:p>
  <w:p w14:paraId="04ADED6A" w14:textId="41529DE4" w:rsidR="00601398" w:rsidRDefault="008778FE">
    <w:pPr>
      <w:pBdr>
        <w:top w:val="nil"/>
        <w:left w:val="nil"/>
        <w:bottom w:val="nil"/>
        <w:right w:val="nil"/>
        <w:between w:val="nil"/>
      </w:pBdr>
      <w:tabs>
        <w:tab w:val="center" w:pos="4819"/>
        <w:tab w:val="right" w:pos="9638"/>
      </w:tabs>
      <w:spacing w:after="0"/>
    </w:pPr>
    <w:r>
      <w:rPr>
        <w:color w:val="000000"/>
        <w:sz w:val="18"/>
        <w:szCs w:val="18"/>
      </w:rPr>
      <w:t>Gulduret af Sarah Engell og Signe Kjær</w:t>
    </w:r>
    <w:r>
      <w:tab/>
    </w:r>
    <w:r>
      <w:tab/>
    </w:r>
    <w:r>
      <w:rPr>
        <w:noProof/>
      </w:rPr>
      <w:drawing>
        <wp:inline distT="114300" distB="114300" distL="114300" distR="114300" wp14:anchorId="0C7D5F28" wp14:editId="40B83023">
          <wp:extent cx="533400" cy="104775"/>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33400" cy="104775"/>
                  </a:xfrm>
                  <a:prstGeom prst="rect">
                    <a:avLst/>
                  </a:prstGeom>
                  <a:ln/>
                </pic:spPr>
              </pic:pic>
            </a:graphicData>
          </a:graphic>
        </wp:inline>
      </w:drawing>
    </w:r>
  </w:p>
  <w:p w14:paraId="1F79A71E" w14:textId="54C4F7D3" w:rsidR="00601398" w:rsidRDefault="00406B42">
    <w:pPr>
      <w:pBdr>
        <w:top w:val="nil"/>
        <w:left w:val="nil"/>
        <w:bottom w:val="nil"/>
        <w:right w:val="nil"/>
        <w:between w:val="nil"/>
      </w:pBdr>
      <w:tabs>
        <w:tab w:val="center" w:pos="4819"/>
        <w:tab w:val="right" w:pos="9638"/>
      </w:tabs>
      <w:spacing w:after="218"/>
      <w:jc w:val="right"/>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2FA683" w14:textId="77777777" w:rsidR="00406B42" w:rsidRDefault="00406B42">
      <w:pPr>
        <w:spacing w:after="0"/>
      </w:pPr>
      <w:r>
        <w:separator/>
      </w:r>
    </w:p>
  </w:footnote>
  <w:footnote w:type="continuationSeparator" w:id="0">
    <w:p w14:paraId="47F0F10B" w14:textId="77777777" w:rsidR="00406B42" w:rsidRDefault="00406B4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3A986" w14:textId="40131A4D" w:rsidR="00601398" w:rsidRDefault="00406B42">
    <w:pPr>
      <w:pBdr>
        <w:top w:val="nil"/>
        <w:left w:val="nil"/>
        <w:bottom w:val="nil"/>
        <w:right w:val="nil"/>
        <w:between w:val="nil"/>
      </w:pBdr>
      <w:tabs>
        <w:tab w:val="center" w:pos="0"/>
        <w:tab w:val="left" w:pos="4260"/>
      </w:tabs>
      <w:spacing w:before="708" w:after="0"/>
      <w:ind w:right="5"/>
      <w:jc w:val="right"/>
      <w:rPr>
        <w:color w:val="0000FF"/>
        <w:u w:val="single"/>
      </w:rPr>
    </w:pPr>
    <w:r>
      <w:rPr>
        <w:b/>
        <w:noProof/>
      </w:rPr>
      <w:drawing>
        <wp:anchor distT="0" distB="0" distL="0" distR="0" simplePos="0" relativeHeight="251658240" behindDoc="0" locked="0" layoutInCell="1" hidden="0" allowOverlap="1" wp14:anchorId="33A9A13C" wp14:editId="0D9B38B1">
          <wp:simplePos x="0" y="0"/>
          <wp:positionH relativeFrom="page">
            <wp:posOffset>756000</wp:posOffset>
          </wp:positionH>
          <wp:positionV relativeFrom="page">
            <wp:posOffset>424800</wp:posOffset>
          </wp:positionV>
          <wp:extent cx="2713673" cy="422033"/>
          <wp:effectExtent l="0" t="0" r="0" b="0"/>
          <wp:wrapSquare wrapText="bothSides" distT="0" distB="0" distL="0" distR="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713673" cy="422033"/>
                  </a:xfrm>
                  <a:prstGeom prst="rect">
                    <a:avLst/>
                  </a:prstGeom>
                  <a:ln/>
                </pic:spPr>
              </pic:pic>
            </a:graphicData>
          </a:graphic>
        </wp:anchor>
      </w:drawing>
    </w:r>
    <w:r>
      <w:rPr>
        <w:b/>
        <w:color w:val="000000"/>
      </w:rPr>
      <w:tab/>
    </w:r>
    <w:r>
      <w:rPr>
        <w:b/>
        <w:color w:val="000000"/>
      </w:rPr>
      <w:tab/>
    </w:r>
    <w:r>
      <w:rPr>
        <w:b/>
      </w:rPr>
      <w:tab/>
    </w:r>
    <w:r>
      <w:rPr>
        <w:b/>
      </w:rPr>
      <w:tab/>
    </w:r>
    <w:r>
      <w:rPr>
        <w:color w:val="000000"/>
      </w:rPr>
      <w:t>Pædagogisk</w:t>
    </w:r>
    <w:r>
      <w:t xml:space="preserve"> vejledning</w:t>
    </w:r>
    <w:r>
      <w:rPr>
        <w:color w:val="000000"/>
      </w:rPr>
      <w:tab/>
    </w:r>
    <w:r>
      <w:rPr>
        <w:color w:val="000000"/>
      </w:rPr>
      <w:tab/>
    </w:r>
    <w:r>
      <w:rPr>
        <w:color w:val="000000"/>
      </w:rPr>
      <w:tab/>
    </w:r>
    <w:r>
      <w:rPr>
        <w:color w:val="000000"/>
      </w:rPr>
      <w:tab/>
    </w:r>
    <w:hyperlink r:id="rId2">
      <w:r>
        <w:rPr>
          <w:color w:val="0000FF"/>
          <w:u w:val="single"/>
        </w:rPr>
        <w:t>http://mitcfu.dk</w:t>
      </w:r>
    </w:hyperlink>
    <w:r>
      <w:rPr>
        <w:color w:val="0000FF"/>
        <w:u w:val="single"/>
      </w:rPr>
      <w:t>/</w:t>
    </w:r>
    <w:r w:rsidR="0027405C">
      <w:rPr>
        <w:color w:val="0000FF"/>
        <w:u w:val="single"/>
      </w:rPr>
      <w:t>62984333</w:t>
    </w:r>
    <w:r>
      <w:rPr>
        <w:color w:val="0000FF"/>
        <w:u w:val="single"/>
      </w:rPr>
      <w:br/>
    </w:r>
  </w:p>
  <w:p w14:paraId="0CBB5AA4" w14:textId="77777777" w:rsidR="00601398" w:rsidRDefault="00406B42">
    <w:pPr>
      <w:pBdr>
        <w:top w:val="nil"/>
        <w:left w:val="nil"/>
        <w:bottom w:val="nil"/>
        <w:right w:val="nil"/>
        <w:between w:val="nil"/>
      </w:pBdr>
      <w:tabs>
        <w:tab w:val="center" w:pos="4819"/>
        <w:tab w:val="right" w:pos="9638"/>
      </w:tabs>
      <w:spacing w:after="0"/>
      <w:jc w:val="right"/>
      <w:rPr>
        <w:color w:val="000000"/>
      </w:rPr>
    </w:pPr>
    <w:r>
      <w:pict w14:anchorId="16DA9321">
        <v:rect id="_x0000_i1025" style="width:0;height:1.5pt" o:hralign="center" o:hrstd="t" o:hr="t" fillcolor="#a0a0a0" stroked="f"/>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revisionView w:inkAnnotations="0"/>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398"/>
    <w:rsid w:val="00076E29"/>
    <w:rsid w:val="000C6FD5"/>
    <w:rsid w:val="001B352D"/>
    <w:rsid w:val="0027405C"/>
    <w:rsid w:val="002B6092"/>
    <w:rsid w:val="002C56C8"/>
    <w:rsid w:val="00406B42"/>
    <w:rsid w:val="004852BB"/>
    <w:rsid w:val="00601398"/>
    <w:rsid w:val="006C6D4B"/>
    <w:rsid w:val="00740C05"/>
    <w:rsid w:val="00823768"/>
    <w:rsid w:val="008778FE"/>
    <w:rsid w:val="00892787"/>
    <w:rsid w:val="00A5546A"/>
    <w:rsid w:val="00B763E0"/>
    <w:rsid w:val="00C9669B"/>
    <w:rsid w:val="00E55A9D"/>
    <w:rsid w:val="00EA4D15"/>
    <w:rsid w:val="00EA6B2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378317"/>
  <w15:docId w15:val="{03AD2A6B-880F-4263-BD79-B785E74BE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da-DK" w:eastAsia="da-DK" w:bidi="ar-SA"/>
      </w:rPr>
    </w:rPrDefault>
    <w:pPrDefault>
      <w:pPr>
        <w:widowControl w:val="0"/>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uiPriority w:val="9"/>
    <w:qFormat/>
    <w:pPr>
      <w:keepNext/>
      <w:keepLines/>
      <w:pBdr>
        <w:top w:val="nil"/>
        <w:left w:val="nil"/>
        <w:bottom w:val="nil"/>
        <w:right w:val="nil"/>
        <w:between w:val="nil"/>
      </w:pBdr>
      <w:spacing w:before="480" w:after="0"/>
      <w:outlineLvl w:val="0"/>
    </w:pPr>
    <w:rPr>
      <w:rFonts w:ascii="Cambria" w:eastAsia="Cambria" w:hAnsi="Cambria" w:cs="Cambria"/>
      <w:b/>
      <w:color w:val="366091"/>
      <w:sz w:val="28"/>
      <w:szCs w:val="28"/>
    </w:rPr>
  </w:style>
  <w:style w:type="paragraph" w:styleId="Overskrift2">
    <w:name w:val="heading 2"/>
    <w:basedOn w:val="Normal"/>
    <w:next w:val="Normal"/>
    <w:uiPriority w:val="9"/>
    <w:semiHidden/>
    <w:unhideWhenUsed/>
    <w:qFormat/>
    <w:pPr>
      <w:keepNext/>
      <w:keepLines/>
      <w:spacing w:before="360" w:after="80"/>
      <w:outlineLvl w:val="1"/>
    </w:pPr>
    <w:rPr>
      <w:b/>
      <w:sz w:val="36"/>
      <w:szCs w:val="36"/>
    </w:rPr>
  </w:style>
  <w:style w:type="paragraph" w:styleId="Overskrift3">
    <w:name w:val="heading 3"/>
    <w:basedOn w:val="Normal"/>
    <w:next w:val="Normal"/>
    <w:uiPriority w:val="9"/>
    <w:semiHidden/>
    <w:unhideWhenUsed/>
    <w:qFormat/>
    <w:pPr>
      <w:keepNext/>
      <w:keepLines/>
      <w:spacing w:before="280" w:after="80"/>
      <w:outlineLvl w:val="2"/>
    </w:pPr>
    <w:rPr>
      <w:b/>
      <w:sz w:val="28"/>
      <w:szCs w:val="28"/>
    </w:rPr>
  </w:style>
  <w:style w:type="paragraph" w:styleId="Overskrift4">
    <w:name w:val="heading 4"/>
    <w:basedOn w:val="Normal"/>
    <w:next w:val="Normal"/>
    <w:uiPriority w:val="9"/>
    <w:semiHidden/>
    <w:unhideWhenUsed/>
    <w:qFormat/>
    <w:pPr>
      <w:keepNext/>
      <w:keepLines/>
      <w:spacing w:before="240" w:after="40"/>
      <w:outlineLvl w:val="3"/>
    </w:pPr>
    <w:rPr>
      <w:b/>
      <w:sz w:val="24"/>
      <w:szCs w:val="24"/>
    </w:rPr>
  </w:style>
  <w:style w:type="paragraph" w:styleId="Overskrift5">
    <w:name w:val="heading 5"/>
    <w:basedOn w:val="Normal"/>
    <w:next w:val="Normal"/>
    <w:uiPriority w:val="9"/>
    <w:semiHidden/>
    <w:unhideWhenUsed/>
    <w:qFormat/>
    <w:pPr>
      <w:keepNext/>
      <w:keepLines/>
      <w:spacing w:before="220" w:after="40"/>
      <w:outlineLvl w:val="4"/>
    </w:pPr>
    <w:rPr>
      <w:b/>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uiPriority w:val="10"/>
    <w:qFormat/>
    <w:pPr>
      <w:keepNext/>
      <w:keepLines/>
      <w:spacing w:before="480" w:after="120"/>
    </w:pPr>
    <w:rPr>
      <w:b/>
      <w:sz w:val="72"/>
      <w:szCs w:val="72"/>
    </w:rPr>
  </w:style>
  <w:style w:type="paragraph" w:styleId="Underti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Sidehoved">
    <w:name w:val="header"/>
    <w:basedOn w:val="Normal"/>
    <w:link w:val="SidehovedTegn"/>
    <w:uiPriority w:val="99"/>
    <w:unhideWhenUsed/>
    <w:rsid w:val="008778FE"/>
    <w:pPr>
      <w:tabs>
        <w:tab w:val="center" w:pos="4819"/>
        <w:tab w:val="right" w:pos="9638"/>
      </w:tabs>
      <w:spacing w:after="0"/>
    </w:pPr>
  </w:style>
  <w:style w:type="character" w:customStyle="1" w:styleId="SidehovedTegn">
    <w:name w:val="Sidehoved Tegn"/>
    <w:basedOn w:val="Standardskrifttypeiafsnit"/>
    <w:link w:val="Sidehoved"/>
    <w:uiPriority w:val="99"/>
    <w:rsid w:val="008778FE"/>
  </w:style>
  <w:style w:type="paragraph" w:styleId="Sidefod">
    <w:name w:val="footer"/>
    <w:basedOn w:val="Normal"/>
    <w:link w:val="SidefodTegn"/>
    <w:uiPriority w:val="99"/>
    <w:unhideWhenUsed/>
    <w:rsid w:val="008778FE"/>
    <w:pPr>
      <w:tabs>
        <w:tab w:val="center" w:pos="4819"/>
        <w:tab w:val="right" w:pos="9638"/>
      </w:tabs>
      <w:spacing w:after="0"/>
    </w:pPr>
  </w:style>
  <w:style w:type="character" w:customStyle="1" w:styleId="SidefodTegn">
    <w:name w:val="Sidefod Tegn"/>
    <w:basedOn w:val="Standardskrifttypeiafsnit"/>
    <w:link w:val="Sidefod"/>
    <w:uiPriority w:val="99"/>
    <w:rsid w:val="008778FE"/>
  </w:style>
  <w:style w:type="character" w:styleId="Hyperlink">
    <w:name w:val="Hyperlink"/>
    <w:basedOn w:val="Standardskrifttypeiafsnit"/>
    <w:uiPriority w:val="99"/>
    <w:unhideWhenUsed/>
    <w:rsid w:val="002C56C8"/>
    <w:rPr>
      <w:color w:val="0000FF" w:themeColor="hyperlink"/>
      <w:u w:val="single"/>
    </w:rPr>
  </w:style>
  <w:style w:type="character" w:customStyle="1" w:styleId="UnresolvedMention">
    <w:name w:val="Unresolved Mention"/>
    <w:basedOn w:val="Standardskrifttypeiafsnit"/>
    <w:uiPriority w:val="99"/>
    <w:semiHidden/>
    <w:unhideWhenUsed/>
    <w:rsid w:val="002C56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2374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via.mitcfu.dk/CFUFILM107614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hyperlink" Target="http://mitcfu.dk"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619</Words>
  <Characters>2942</Characters>
  <Application>Microsoft Office Word</Application>
  <DocSecurity>0</DocSecurity>
  <Lines>86</Lines>
  <Paragraphs>43</Paragraphs>
  <ScaleCrop>false</ScaleCrop>
  <HeadingPairs>
    <vt:vector size="2" baseType="variant">
      <vt:variant>
        <vt:lpstr>Titel</vt:lpstr>
      </vt:variant>
      <vt:variant>
        <vt:i4>1</vt:i4>
      </vt:variant>
    </vt:vector>
  </HeadingPairs>
  <TitlesOfParts>
    <vt:vector size="1" baseType="lpstr">
      <vt:lpstr/>
    </vt:vector>
  </TitlesOfParts>
  <Company>VIA University College</Company>
  <LinksUpToDate>false</LinksUpToDate>
  <CharactersWithSpaces>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Helle Rahbek (HERA) | VIA</dc:creator>
  <cp:lastModifiedBy>Karin Abrahamsen (KAAB) | VIA</cp:lastModifiedBy>
  <cp:revision>2</cp:revision>
  <dcterms:created xsi:type="dcterms:W3CDTF">2022-12-20T12:41:00Z</dcterms:created>
  <dcterms:modified xsi:type="dcterms:W3CDTF">2022-12-20T12:41:00Z</dcterms:modified>
</cp:coreProperties>
</file>