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74454" w:rsidRDefault="00AF38A4" w:rsidP="00D404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</w:pPr>
      <w:r>
        <w:rPr>
          <w:noProof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82.95pt;margin-top:7.2pt;width:100.3pt;height:102.7pt;z-index:251661312;mso-position-horizontal-relative:text;mso-position-vertical-relative:text;mso-width-relative:page;mso-height-relative:page">
            <v:imagedata r:id="rId7" o:title=""/>
          </v:shape>
          <o:OLEObject Type="Embed" ProgID="PBrush" ShapeID="_x0000_s1026" DrawAspect="Content" ObjectID="_1582611397" r:id="rId8"/>
        </w:object>
      </w:r>
    </w:p>
    <w:tbl>
      <w:tblPr>
        <w:tblStyle w:val="a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5811"/>
        <w:gridCol w:w="2262"/>
      </w:tblGrid>
      <w:tr w:rsidR="00374454">
        <w:trPr>
          <w:trHeight w:val="200"/>
        </w:trPr>
        <w:tc>
          <w:tcPr>
            <w:tcW w:w="1555" w:type="dxa"/>
          </w:tcPr>
          <w:p w:rsidR="00374454" w:rsidRDefault="00DD6462">
            <w:pPr>
              <w:pStyle w:val="Overskrift1"/>
              <w:spacing w:before="0" w:after="120"/>
              <w:outlineLvl w:val="0"/>
            </w:pPr>
            <w:r>
              <w:rPr>
                <w:rFonts w:ascii="Calibri" w:eastAsia="Calibri" w:hAnsi="Calibri" w:cs="Calibri"/>
                <w:color w:val="1D266B"/>
                <w:sz w:val="32"/>
                <w:szCs w:val="32"/>
              </w:rPr>
              <w:t xml:space="preserve">Titel </w:t>
            </w:r>
          </w:p>
        </w:tc>
        <w:tc>
          <w:tcPr>
            <w:tcW w:w="5811" w:type="dxa"/>
          </w:tcPr>
          <w:p w:rsidR="00374454" w:rsidRPr="008C6A42" w:rsidRDefault="008C6A42">
            <w:pPr>
              <w:rPr>
                <w:b/>
                <w:sz w:val="32"/>
                <w:szCs w:val="32"/>
              </w:rPr>
            </w:pPr>
            <w:r w:rsidRPr="008C6A42">
              <w:rPr>
                <w:b/>
                <w:color w:val="1D266B"/>
                <w:sz w:val="32"/>
                <w:szCs w:val="32"/>
              </w:rPr>
              <w:t>2 kroner og 25 øre</w:t>
            </w:r>
          </w:p>
        </w:tc>
        <w:tc>
          <w:tcPr>
            <w:tcW w:w="2262" w:type="dxa"/>
            <w:vMerge w:val="restart"/>
          </w:tcPr>
          <w:p w:rsidR="00374454" w:rsidRDefault="00374454"/>
          <w:p w:rsidR="00374454" w:rsidRDefault="00583A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5EAAE359" wp14:editId="5CE0B4CE">
                      <wp:simplePos x="0" y="0"/>
                      <wp:positionH relativeFrom="margin">
                        <wp:posOffset>313690</wp:posOffset>
                      </wp:positionH>
                      <wp:positionV relativeFrom="paragraph">
                        <wp:posOffset>134620</wp:posOffset>
                      </wp:positionV>
                      <wp:extent cx="812800" cy="711200"/>
                      <wp:effectExtent l="0" t="0" r="6350" b="0"/>
                      <wp:wrapNone/>
                      <wp:docPr id="4" name="Rektange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2800" cy="711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74454" w:rsidRDefault="00DD6462">
                                  <w:pPr>
                                    <w:spacing w:after="0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</w:rPr>
                                    <w:t>QR-kode</w:t>
                                  </w:r>
                                </w:p>
                                <w:p w:rsidR="00374454" w:rsidRDefault="00DD6462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sz w:val="20"/>
                                    </w:rPr>
                                    <w:t>Fører til posten i mitCFU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AAE359" id="Rektangel 4" o:spid="_x0000_s1026" style="position:absolute;margin-left:24.7pt;margin-top:10.6pt;width:64pt;height:56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" fillcolor="white [3201]" stroked="f">
                      <v:textbox inset="2.53958mm,1.2694mm,2.53958mm,1.2694mm">
                        <w:txbxContent>
                          <w:p w:rsidR="00374454" w:rsidRDefault="00DD6462">
                            <w:pPr>
                              <w:spacing w:after="0"/>
                              <w:textDirection w:val="btLr"/>
                            </w:pPr>
                            <w:r>
                              <w:rPr>
                                <w:b/>
                              </w:rPr>
                              <w:t>QR-kode</w:t>
                            </w:r>
                          </w:p>
                          <w:p w:rsidR="00374454" w:rsidRDefault="00DD6462">
                            <w:pPr>
                              <w:textDirection w:val="btLr"/>
                            </w:pPr>
                            <w:r>
                              <w:rPr>
                                <w:sz w:val="20"/>
                              </w:rPr>
                              <w:t>Fører til posten i mitCFU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43C4C88" wp14:editId="3850CDA8">
                      <wp:simplePos x="0" y="0"/>
                      <wp:positionH relativeFrom="margin">
                        <wp:posOffset>196215</wp:posOffset>
                      </wp:positionH>
                      <wp:positionV relativeFrom="paragraph">
                        <wp:posOffset>126365</wp:posOffset>
                      </wp:positionV>
                      <wp:extent cx="927100" cy="800100"/>
                      <wp:effectExtent l="0" t="0" r="25400" b="19050"/>
                      <wp:wrapNone/>
                      <wp:docPr id="3" name="Rektange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7100" cy="80010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395E89"/>
                                </a:solidFill>
                                <a:prstDash val="dash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374454" w:rsidRDefault="00374454">
                                  <w:pPr>
                                    <w:spacing w:after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3C4C88" id="Rektangel 3" o:spid="_x0000_s1027" style="position:absolute;margin-left:15.45pt;margin-top:9.95pt;width:73pt;height:63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" filled="f" strokecolor="#395e89" strokeweight="1.25pt">
                      <v:stroke dashstyle="dash"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374454" w:rsidRDefault="00374454">
                            <w:pPr>
                              <w:spacing w:after="0"/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374454" w:rsidRDefault="00374454"/>
          <w:p w:rsidR="00374454" w:rsidRDefault="00374454"/>
          <w:p w:rsidR="00374454" w:rsidRDefault="00374454"/>
          <w:p w:rsidR="00374454" w:rsidRDefault="00374454"/>
        </w:tc>
      </w:tr>
      <w:tr w:rsidR="00374454">
        <w:trPr>
          <w:trHeight w:val="200"/>
        </w:trPr>
        <w:tc>
          <w:tcPr>
            <w:tcW w:w="1555" w:type="dxa"/>
          </w:tcPr>
          <w:p w:rsidR="00D6656E" w:rsidRDefault="00D6656E"/>
          <w:p w:rsidR="00D6656E" w:rsidRDefault="00D6656E"/>
          <w:p w:rsidR="00374454" w:rsidRDefault="00D6656E">
            <w:r>
              <w:t>Tema:</w:t>
            </w:r>
          </w:p>
        </w:tc>
        <w:tc>
          <w:tcPr>
            <w:tcW w:w="5811" w:type="dxa"/>
          </w:tcPr>
          <w:p w:rsidR="00D6656E" w:rsidRDefault="005B4CB5" w:rsidP="00D6656E">
            <w:r>
              <w:rPr>
                <w:b/>
              </w:rPr>
              <w:t>E</w:t>
            </w:r>
            <w:r w:rsidR="00D6656E">
              <w:rPr>
                <w:b/>
              </w:rPr>
              <w:t>-bog:</w:t>
            </w:r>
            <w:r w:rsidR="00D6656E">
              <w:t xml:space="preserve"> Louis Jensen, Gyldendal, 2010</w:t>
            </w:r>
          </w:p>
          <w:p w:rsidR="00D6656E" w:rsidRDefault="00D6656E"/>
          <w:p w:rsidR="00374454" w:rsidRPr="001F3D45" w:rsidRDefault="008C6A42">
            <w:pPr>
              <w:rPr>
                <w:color w:val="7030A0"/>
              </w:rPr>
            </w:pPr>
            <w:r>
              <w:t>Ulandsbist</w:t>
            </w:r>
            <w:r w:rsidR="001F3D45">
              <w:t xml:space="preserve">and, civil ulydighed, kærlighed, </w:t>
            </w:r>
            <w:r w:rsidR="001F3D45">
              <w:rPr>
                <w:color w:val="7030A0"/>
              </w:rPr>
              <w:t>etik</w:t>
            </w:r>
          </w:p>
        </w:tc>
        <w:tc>
          <w:tcPr>
            <w:tcW w:w="2262" w:type="dxa"/>
            <w:vMerge/>
          </w:tcPr>
          <w:p w:rsidR="00374454" w:rsidRDefault="00374454"/>
        </w:tc>
      </w:tr>
      <w:tr w:rsidR="00374454">
        <w:trPr>
          <w:trHeight w:val="200"/>
        </w:trPr>
        <w:tc>
          <w:tcPr>
            <w:tcW w:w="1555" w:type="dxa"/>
          </w:tcPr>
          <w:p w:rsidR="00374454" w:rsidRDefault="00DD6462">
            <w:r>
              <w:t>Fag:</w:t>
            </w:r>
          </w:p>
        </w:tc>
        <w:tc>
          <w:tcPr>
            <w:tcW w:w="5811" w:type="dxa"/>
          </w:tcPr>
          <w:p w:rsidR="008C6A42" w:rsidRDefault="008C6A42">
            <w:r>
              <w:t>Dansk</w:t>
            </w:r>
          </w:p>
        </w:tc>
        <w:tc>
          <w:tcPr>
            <w:tcW w:w="2262" w:type="dxa"/>
            <w:vMerge/>
          </w:tcPr>
          <w:p w:rsidR="00374454" w:rsidRDefault="00374454"/>
        </w:tc>
      </w:tr>
      <w:tr w:rsidR="00374454">
        <w:trPr>
          <w:trHeight w:val="200"/>
        </w:trPr>
        <w:tc>
          <w:tcPr>
            <w:tcW w:w="1555" w:type="dxa"/>
          </w:tcPr>
          <w:p w:rsidR="00374454" w:rsidRDefault="00DD6462">
            <w:r>
              <w:t>Målgruppe:</w:t>
            </w:r>
          </w:p>
        </w:tc>
        <w:tc>
          <w:tcPr>
            <w:tcW w:w="5811" w:type="dxa"/>
          </w:tcPr>
          <w:p w:rsidR="00374454" w:rsidRDefault="008C6A42">
            <w:r>
              <w:t>7.-9. klasse</w:t>
            </w:r>
          </w:p>
        </w:tc>
        <w:tc>
          <w:tcPr>
            <w:tcW w:w="2262" w:type="dxa"/>
            <w:vMerge/>
          </w:tcPr>
          <w:p w:rsidR="00374454" w:rsidRDefault="00374454"/>
        </w:tc>
      </w:tr>
      <w:tr w:rsidR="00374454">
        <w:tc>
          <w:tcPr>
            <w:tcW w:w="1555" w:type="dxa"/>
          </w:tcPr>
          <w:p w:rsidR="00374454" w:rsidRDefault="00374454"/>
        </w:tc>
        <w:tc>
          <w:tcPr>
            <w:tcW w:w="5811" w:type="dxa"/>
          </w:tcPr>
          <w:p w:rsidR="00374454" w:rsidRDefault="00374454"/>
        </w:tc>
        <w:tc>
          <w:tcPr>
            <w:tcW w:w="2262" w:type="dxa"/>
            <w:vMerge/>
          </w:tcPr>
          <w:p w:rsidR="00374454" w:rsidRDefault="00374454"/>
        </w:tc>
      </w:tr>
      <w:tr w:rsidR="00374454">
        <w:trPr>
          <w:trHeight w:val="10040"/>
        </w:trPr>
        <w:tc>
          <w:tcPr>
            <w:tcW w:w="1555" w:type="dxa"/>
          </w:tcPr>
          <w:p w:rsidR="00374454" w:rsidRDefault="00374454">
            <w:pPr>
              <w:rPr>
                <w:sz w:val="16"/>
                <w:szCs w:val="16"/>
              </w:rPr>
            </w:pPr>
            <w:bookmarkStart w:id="0" w:name="_gjdgxs" w:colFirst="0" w:colLast="0"/>
            <w:bookmarkEnd w:id="0"/>
          </w:p>
        </w:tc>
        <w:tc>
          <w:tcPr>
            <w:tcW w:w="8073" w:type="dxa"/>
            <w:gridSpan w:val="2"/>
          </w:tcPr>
          <w:p w:rsidR="008C6A42" w:rsidRPr="002A6396" w:rsidRDefault="008C6A42">
            <w:pPr>
              <w:rPr>
                <w:i/>
              </w:rPr>
            </w:pPr>
          </w:p>
          <w:p w:rsidR="00D6656E" w:rsidRPr="002A6396" w:rsidRDefault="005B4CB5">
            <w:r>
              <w:rPr>
                <w:b/>
                <w:color w:val="1D266B"/>
                <w:sz w:val="32"/>
                <w:szCs w:val="32"/>
              </w:rPr>
              <w:t>Overlay til e-bogen</w:t>
            </w:r>
          </w:p>
          <w:p w:rsidR="006302DB" w:rsidRPr="002A6396" w:rsidRDefault="00D6656E">
            <w:r w:rsidRPr="002A6396">
              <w:t>V</w:t>
            </w:r>
            <w:r w:rsidR="006302DB" w:rsidRPr="002A6396">
              <w:t>ejledning</w:t>
            </w:r>
            <w:r w:rsidRPr="002A6396">
              <w:t>en her</w:t>
            </w:r>
            <w:r w:rsidR="006302DB" w:rsidRPr="002A6396">
              <w:t xml:space="preserve"> </w:t>
            </w:r>
            <w:r w:rsidR="008C6A42" w:rsidRPr="002A6396">
              <w:t xml:space="preserve">giver et overblik </w:t>
            </w:r>
            <w:r w:rsidR="006302DB" w:rsidRPr="002A6396">
              <w:t xml:space="preserve">over </w:t>
            </w:r>
            <w:r w:rsidR="008C6A42" w:rsidRPr="002A6396">
              <w:t>indholdet i det pædagogiske overlay, der knytter sig til e-bogen</w:t>
            </w:r>
            <w:r w:rsidR="006302DB" w:rsidRPr="002A6396">
              <w:t xml:space="preserve"> og som kan </w:t>
            </w:r>
            <w:r w:rsidR="008C6A42" w:rsidRPr="002A6396">
              <w:t>bookes sammen med e-bogen</w:t>
            </w:r>
            <w:r w:rsidR="006302DB" w:rsidRPr="002A6396">
              <w:t xml:space="preserve"> på mit.cfu.dk. </w:t>
            </w:r>
          </w:p>
          <w:p w:rsidR="00D6656E" w:rsidRPr="002A6396" w:rsidRDefault="00D6656E"/>
          <w:p w:rsidR="00374454" w:rsidRPr="0042608E" w:rsidRDefault="00D6656E">
            <w:pPr>
              <w:rPr>
                <w:color w:val="auto"/>
              </w:rPr>
            </w:pPr>
            <w:r w:rsidRPr="002A6396">
              <w:t xml:space="preserve">Overlayet </w:t>
            </w:r>
            <w:r w:rsidR="008C6A42" w:rsidRPr="002A6396">
              <w:t xml:space="preserve">består af </w:t>
            </w:r>
            <w:r w:rsidR="006302DB" w:rsidRPr="002A6396">
              <w:t>før-, under- og efterlæsnings</w:t>
            </w:r>
            <w:r w:rsidR="008C6A42" w:rsidRPr="002A6396">
              <w:t>opgaver,</w:t>
            </w:r>
            <w:r w:rsidR="006302DB" w:rsidRPr="002A6396">
              <w:t xml:space="preserve"> der på forskellig vis åbner romanen og</w:t>
            </w:r>
            <w:r w:rsidR="00A665EB" w:rsidRPr="002A6396">
              <w:t xml:space="preserve"> lægger op til e</w:t>
            </w:r>
            <w:r w:rsidR="006302DB" w:rsidRPr="002A6396">
              <w:t xml:space="preserve">n dybere læsning og analyse af delelementer i romanen. </w:t>
            </w:r>
            <w:r w:rsidR="00A665EB" w:rsidRPr="002A6396">
              <w:t xml:space="preserve">Opgaverne </w:t>
            </w:r>
            <w:r w:rsidR="006302DB" w:rsidRPr="002A6396">
              <w:t>kan også skabe et afsæt for yderligere litterær analyse a</w:t>
            </w:r>
            <w:r w:rsidR="00A665EB" w:rsidRPr="002A6396">
              <w:t xml:space="preserve">f romanen og diskussioner af </w:t>
            </w:r>
            <w:r w:rsidR="005B4CB5">
              <w:t>bogens tematikker</w:t>
            </w:r>
            <w:r w:rsidR="006302DB" w:rsidRPr="0042608E">
              <w:rPr>
                <w:color w:val="auto"/>
              </w:rPr>
              <w:t xml:space="preserve">. </w:t>
            </w:r>
            <w:r w:rsidR="001F3D45" w:rsidRPr="0042608E">
              <w:rPr>
                <w:color w:val="auto"/>
              </w:rPr>
              <w:t xml:space="preserve">I overlayet er der lagt vægt på en vekselvirkning mellem undersøgende litteraturdidaktik og aktiviteter, hvor elevernes forståelse af tekstens lag udtrykkes igennem </w:t>
            </w:r>
            <w:r w:rsidR="00E856B8" w:rsidRPr="0042608E">
              <w:rPr>
                <w:color w:val="auto"/>
              </w:rPr>
              <w:t>elevernes</w:t>
            </w:r>
            <w:r w:rsidR="001F3D45" w:rsidRPr="0042608E">
              <w:rPr>
                <w:color w:val="auto"/>
              </w:rPr>
              <w:t xml:space="preserve"> egne produktioner. </w:t>
            </w:r>
          </w:p>
          <w:p w:rsidR="008C6A42" w:rsidRPr="002A6396" w:rsidRDefault="008C6A42">
            <w:pPr>
              <w:rPr>
                <w:b/>
                <w:color w:val="1D266B"/>
                <w:sz w:val="32"/>
                <w:szCs w:val="32"/>
              </w:rPr>
            </w:pPr>
          </w:p>
          <w:p w:rsidR="00374454" w:rsidRPr="002A6396" w:rsidRDefault="003F14B8">
            <w:pPr>
              <w:rPr>
                <w:b/>
                <w:color w:val="1D266B"/>
                <w:sz w:val="32"/>
                <w:szCs w:val="32"/>
              </w:rPr>
            </w:pPr>
            <w:r w:rsidRPr="002A6396">
              <w:rPr>
                <w:b/>
                <w:color w:val="1D266B"/>
                <w:sz w:val="32"/>
                <w:szCs w:val="32"/>
              </w:rPr>
              <w:t>Kompetenceområde og læringsmål</w:t>
            </w:r>
          </w:p>
          <w:p w:rsidR="00A665EB" w:rsidRPr="002A6396" w:rsidRDefault="00A665EB">
            <w:r w:rsidRPr="002A6396">
              <w:t xml:space="preserve">Det pædagogiske overlay fokuserer </w:t>
            </w:r>
            <w:r w:rsidR="001F3D45" w:rsidRPr="0042608E">
              <w:rPr>
                <w:color w:val="auto"/>
              </w:rPr>
              <w:t xml:space="preserve">først og fremmest </w:t>
            </w:r>
            <w:r w:rsidRPr="002A6396">
              <w:t xml:space="preserve">på kompetenceområdet </w:t>
            </w:r>
            <w:r w:rsidRPr="002A6396">
              <w:rPr>
                <w:b/>
              </w:rPr>
              <w:t>Fortolkning</w:t>
            </w:r>
            <w:r w:rsidRPr="002A6396">
              <w:t xml:space="preserve"> og inddrager alle fortolkningsprocessens fem faser: oplevelse/indlevelse, undersøgelse, fortolkning, vurdering og perspektivering. </w:t>
            </w:r>
          </w:p>
          <w:p w:rsidR="00A665EB" w:rsidRPr="002A6396" w:rsidRDefault="00A665EB"/>
          <w:p w:rsidR="00374454" w:rsidRDefault="000276FC">
            <w:r w:rsidRPr="002A6396">
              <w:t xml:space="preserve">Læringsmålene </w:t>
            </w:r>
            <w:r w:rsidR="00A6366A" w:rsidRPr="002A6396">
              <w:t xml:space="preserve">bag overlayets opgaver knytter </w:t>
            </w:r>
            <w:r w:rsidR="0078508D">
              <w:t xml:space="preserve">dog </w:t>
            </w:r>
            <w:r w:rsidRPr="002A6396">
              <w:t xml:space="preserve">primært </w:t>
            </w:r>
            <w:r w:rsidR="00A6366A" w:rsidRPr="002A6396">
              <w:t xml:space="preserve">an til </w:t>
            </w:r>
            <w:r w:rsidRPr="002A6396">
              <w:t xml:space="preserve">oplevelses-, undersøgelses- og perspektiveringsdelen og udtrykkes </w:t>
            </w:r>
            <w:r w:rsidR="003F14B8" w:rsidRPr="002A6396">
              <w:t>således i Fælles forenklede mål</w:t>
            </w:r>
            <w:r w:rsidRPr="002A6396">
              <w:t xml:space="preserve">: </w:t>
            </w:r>
          </w:p>
          <w:p w:rsidR="003B2BD2" w:rsidRDefault="003B2BD2"/>
          <w:p w:rsidR="003B2BD2" w:rsidRPr="0042608E" w:rsidRDefault="003B2BD2" w:rsidP="003B2BD2">
            <w:pPr>
              <w:rPr>
                <w:color w:val="auto"/>
              </w:rPr>
            </w:pPr>
            <w:r w:rsidRPr="0042608E">
              <w:rPr>
                <w:color w:val="auto"/>
              </w:rPr>
              <w:t>Færdighedsmål</w:t>
            </w:r>
          </w:p>
          <w:p w:rsidR="003B2BD2" w:rsidRPr="0042608E" w:rsidRDefault="003B2BD2" w:rsidP="003B2BD2">
            <w:pPr>
              <w:rPr>
                <w:color w:val="auto"/>
              </w:rPr>
            </w:pPr>
            <w:r w:rsidRPr="0042608E">
              <w:rPr>
                <w:color w:val="auto"/>
              </w:rPr>
              <w:t>Eleven kan formulere egne oplevelser og sansninger i æstetisk sprog</w:t>
            </w:r>
            <w:r w:rsidR="0042608E">
              <w:rPr>
                <w:color w:val="auto"/>
              </w:rPr>
              <w:t>.</w:t>
            </w:r>
          </w:p>
          <w:p w:rsidR="003B2BD2" w:rsidRPr="0042608E" w:rsidRDefault="003B2BD2" w:rsidP="003B2BD2">
            <w:pPr>
              <w:rPr>
                <w:color w:val="auto"/>
              </w:rPr>
            </w:pPr>
            <w:r w:rsidRPr="0042608E">
              <w:rPr>
                <w:color w:val="auto"/>
              </w:rPr>
              <w:t>Vidensmål</w:t>
            </w:r>
          </w:p>
          <w:p w:rsidR="003B2BD2" w:rsidRPr="0042608E" w:rsidRDefault="003B2BD2" w:rsidP="003B2BD2">
            <w:pPr>
              <w:rPr>
                <w:color w:val="auto"/>
              </w:rPr>
            </w:pPr>
            <w:r w:rsidRPr="0042608E">
              <w:rPr>
                <w:color w:val="auto"/>
              </w:rPr>
              <w:t>Eleven har viden om æstetisk sprogbrug</w:t>
            </w:r>
            <w:r w:rsidR="0042608E">
              <w:rPr>
                <w:color w:val="auto"/>
              </w:rPr>
              <w:t>.</w:t>
            </w:r>
          </w:p>
          <w:p w:rsidR="00E856B8" w:rsidRPr="0042608E" w:rsidRDefault="00E856B8" w:rsidP="003B2BD2">
            <w:pPr>
              <w:rPr>
                <w:color w:val="auto"/>
              </w:rPr>
            </w:pPr>
          </w:p>
          <w:p w:rsidR="00E856B8" w:rsidRPr="0042608E" w:rsidRDefault="00E856B8" w:rsidP="00E856B8">
            <w:pPr>
              <w:rPr>
                <w:color w:val="auto"/>
              </w:rPr>
            </w:pPr>
            <w:r w:rsidRPr="0042608E">
              <w:rPr>
                <w:color w:val="auto"/>
              </w:rPr>
              <w:t>Færdighedsmål</w:t>
            </w:r>
          </w:p>
          <w:p w:rsidR="00E856B8" w:rsidRPr="0042608E" w:rsidRDefault="00E856B8" w:rsidP="00E856B8">
            <w:pPr>
              <w:rPr>
                <w:color w:val="auto"/>
              </w:rPr>
            </w:pPr>
            <w:r w:rsidRPr="0042608E">
              <w:rPr>
                <w:color w:val="auto"/>
              </w:rPr>
              <w:t>Eleven kan undersøge samspillet mellem genre, sprog, indhold og virkelighed</w:t>
            </w:r>
            <w:r w:rsidR="0042608E">
              <w:rPr>
                <w:color w:val="auto"/>
              </w:rPr>
              <w:t>.</w:t>
            </w:r>
          </w:p>
          <w:p w:rsidR="00E856B8" w:rsidRPr="0042608E" w:rsidRDefault="00E856B8" w:rsidP="00E856B8">
            <w:pPr>
              <w:rPr>
                <w:color w:val="auto"/>
              </w:rPr>
            </w:pPr>
            <w:r w:rsidRPr="0042608E">
              <w:rPr>
                <w:color w:val="auto"/>
              </w:rPr>
              <w:t>Vidensmål</w:t>
            </w:r>
          </w:p>
          <w:p w:rsidR="00E856B8" w:rsidRPr="0042608E" w:rsidRDefault="00E856B8" w:rsidP="00E856B8">
            <w:pPr>
              <w:rPr>
                <w:color w:val="auto"/>
              </w:rPr>
            </w:pPr>
            <w:r w:rsidRPr="0042608E">
              <w:rPr>
                <w:color w:val="auto"/>
              </w:rPr>
              <w:t>Eleven har viden om genre, sprog, symbolik, forfatter, værk og fortæller</w:t>
            </w:r>
            <w:r w:rsidR="0042608E">
              <w:rPr>
                <w:color w:val="auto"/>
              </w:rPr>
              <w:t>.</w:t>
            </w:r>
          </w:p>
          <w:p w:rsidR="00E856B8" w:rsidRPr="0042608E" w:rsidRDefault="00E856B8" w:rsidP="003B2BD2">
            <w:pPr>
              <w:rPr>
                <w:color w:val="auto"/>
              </w:rPr>
            </w:pPr>
          </w:p>
          <w:p w:rsidR="00E856B8" w:rsidRPr="0042608E" w:rsidRDefault="00E856B8" w:rsidP="00E856B8">
            <w:pPr>
              <w:rPr>
                <w:color w:val="auto"/>
              </w:rPr>
            </w:pPr>
            <w:r w:rsidRPr="0042608E">
              <w:rPr>
                <w:color w:val="auto"/>
              </w:rPr>
              <w:t>Færdighedsmål</w:t>
            </w:r>
          </w:p>
          <w:p w:rsidR="00E856B8" w:rsidRPr="0042608E" w:rsidRDefault="00E856B8" w:rsidP="00E856B8">
            <w:pPr>
              <w:rPr>
                <w:color w:val="auto"/>
              </w:rPr>
            </w:pPr>
            <w:r w:rsidRPr="0042608E">
              <w:rPr>
                <w:color w:val="auto"/>
              </w:rPr>
              <w:t>Eleven kan sætte teksten i relation til aktuelle problemstillinger</w:t>
            </w:r>
            <w:r w:rsidR="0042608E">
              <w:rPr>
                <w:color w:val="auto"/>
              </w:rPr>
              <w:t>.</w:t>
            </w:r>
          </w:p>
          <w:p w:rsidR="00E856B8" w:rsidRPr="0042608E" w:rsidRDefault="00E856B8" w:rsidP="00E856B8">
            <w:pPr>
              <w:rPr>
                <w:color w:val="auto"/>
              </w:rPr>
            </w:pPr>
            <w:r w:rsidRPr="0042608E">
              <w:rPr>
                <w:color w:val="auto"/>
              </w:rPr>
              <w:t>Vidensmål</w:t>
            </w:r>
          </w:p>
          <w:p w:rsidR="00E856B8" w:rsidRPr="0042608E" w:rsidRDefault="00E856B8" w:rsidP="00E856B8">
            <w:pPr>
              <w:rPr>
                <w:color w:val="auto"/>
              </w:rPr>
            </w:pPr>
            <w:r w:rsidRPr="0042608E">
              <w:rPr>
                <w:color w:val="auto"/>
              </w:rPr>
              <w:t>Eleven har viden om metoder til at sætte tekster i relation til aktuelle problemstillinger</w:t>
            </w:r>
            <w:r w:rsidR="0042608E">
              <w:rPr>
                <w:color w:val="auto"/>
              </w:rPr>
              <w:t>.</w:t>
            </w:r>
          </w:p>
          <w:p w:rsidR="00907B03" w:rsidRPr="0042608E" w:rsidRDefault="00DC46B1" w:rsidP="00DC46B1">
            <w:pPr>
              <w:pStyle w:val="Tabel-opstilling-punkttegn"/>
              <w:numPr>
                <w:ilvl w:val="0"/>
                <w:numId w:val="0"/>
              </w:numPr>
              <w:ind w:left="360" w:hanging="360"/>
              <w:rPr>
                <w:color w:val="auto"/>
              </w:rPr>
            </w:pPr>
            <w:r w:rsidRPr="0042608E">
              <w:rPr>
                <w:color w:val="auto"/>
              </w:rPr>
              <w:t xml:space="preserve">Det pædagogiske overlay fokuserer desuden på kompetenceområdet </w:t>
            </w:r>
            <w:r w:rsidRPr="0042608E">
              <w:rPr>
                <w:b/>
                <w:color w:val="auto"/>
              </w:rPr>
              <w:t>Fremstilling.</w:t>
            </w:r>
          </w:p>
          <w:p w:rsidR="00DC46B1" w:rsidRPr="0042608E" w:rsidRDefault="00DC46B1" w:rsidP="00DC46B1">
            <w:pPr>
              <w:pStyle w:val="Tabel-opstilling-punkttegn"/>
              <w:numPr>
                <w:ilvl w:val="0"/>
                <w:numId w:val="0"/>
              </w:numPr>
              <w:ind w:left="360" w:hanging="360"/>
              <w:rPr>
                <w:color w:val="auto"/>
              </w:rPr>
            </w:pPr>
          </w:p>
          <w:p w:rsidR="00DC46B1" w:rsidRPr="0042608E" w:rsidRDefault="00DC46B1" w:rsidP="00DC46B1">
            <w:pPr>
              <w:pStyle w:val="Tabel-opstilling-punkttegn"/>
              <w:numPr>
                <w:ilvl w:val="0"/>
                <w:numId w:val="0"/>
              </w:numPr>
              <w:rPr>
                <w:color w:val="auto"/>
              </w:rPr>
            </w:pPr>
            <w:r w:rsidRPr="0042608E">
              <w:rPr>
                <w:color w:val="auto"/>
              </w:rPr>
              <w:t>Færdighedsmål</w:t>
            </w:r>
          </w:p>
          <w:p w:rsidR="00DC46B1" w:rsidRPr="0042608E" w:rsidRDefault="00DC46B1" w:rsidP="00DC46B1">
            <w:pPr>
              <w:pStyle w:val="Tabel-opstilling-punkttegn"/>
              <w:numPr>
                <w:ilvl w:val="0"/>
                <w:numId w:val="0"/>
              </w:numPr>
              <w:rPr>
                <w:color w:val="auto"/>
              </w:rPr>
            </w:pPr>
            <w:r w:rsidRPr="0042608E">
              <w:rPr>
                <w:color w:val="auto"/>
              </w:rPr>
              <w:t>Eleven kan fremstille sammenhængende tekster i forskellige genrer og stilarter</w:t>
            </w:r>
            <w:r w:rsidR="0042608E">
              <w:rPr>
                <w:color w:val="auto"/>
              </w:rPr>
              <w:t>.</w:t>
            </w:r>
          </w:p>
          <w:p w:rsidR="00DC46B1" w:rsidRPr="00DC46B1" w:rsidRDefault="00DC46B1" w:rsidP="00DC46B1">
            <w:pPr>
              <w:pStyle w:val="Tabel-opstilling-punkttegn"/>
              <w:numPr>
                <w:ilvl w:val="0"/>
                <w:numId w:val="0"/>
              </w:numPr>
              <w:rPr>
                <w:color w:val="7030A0"/>
              </w:rPr>
            </w:pPr>
          </w:p>
          <w:p w:rsidR="00DC46B1" w:rsidRPr="0042608E" w:rsidRDefault="00DC46B1" w:rsidP="00DC46B1">
            <w:pPr>
              <w:pStyle w:val="Tabel-opstilling-punkttegn"/>
              <w:numPr>
                <w:ilvl w:val="0"/>
                <w:numId w:val="0"/>
              </w:numPr>
              <w:rPr>
                <w:color w:val="auto"/>
              </w:rPr>
            </w:pPr>
            <w:r w:rsidRPr="0042608E">
              <w:rPr>
                <w:color w:val="auto"/>
              </w:rPr>
              <w:t>Vidensmål</w:t>
            </w:r>
          </w:p>
          <w:p w:rsidR="00DC46B1" w:rsidRPr="0042608E" w:rsidRDefault="00DC46B1" w:rsidP="00DC46B1">
            <w:pPr>
              <w:pStyle w:val="Tabel-opstilling-punkttegn"/>
              <w:numPr>
                <w:ilvl w:val="0"/>
                <w:numId w:val="0"/>
              </w:numPr>
              <w:rPr>
                <w:color w:val="auto"/>
              </w:rPr>
            </w:pPr>
            <w:r w:rsidRPr="0042608E">
              <w:rPr>
                <w:color w:val="auto"/>
              </w:rPr>
              <w:t>Eleven har viden om varierede udtryksformer målrettet forskellige målgrupper</w:t>
            </w:r>
            <w:r w:rsidR="0042608E">
              <w:rPr>
                <w:color w:val="auto"/>
              </w:rPr>
              <w:t>.</w:t>
            </w:r>
          </w:p>
          <w:p w:rsidR="00DC46B1" w:rsidRPr="002A6396" w:rsidRDefault="00DC46B1" w:rsidP="00DC46B1">
            <w:pPr>
              <w:pStyle w:val="Tabel-opstilling-punkttegn"/>
              <w:numPr>
                <w:ilvl w:val="0"/>
                <w:numId w:val="0"/>
              </w:numPr>
            </w:pPr>
          </w:p>
          <w:p w:rsidR="000F6244" w:rsidRPr="002A6396" w:rsidRDefault="00A6366A" w:rsidP="000276FC">
            <w:pPr>
              <w:pStyle w:val="Tabel-opstilling-punkttegn"/>
              <w:numPr>
                <w:ilvl w:val="0"/>
                <w:numId w:val="0"/>
              </w:numPr>
              <w:rPr>
                <w:b/>
                <w:color w:val="1D266B"/>
                <w:sz w:val="32"/>
                <w:szCs w:val="32"/>
              </w:rPr>
            </w:pPr>
            <w:r w:rsidRPr="002A6396">
              <w:rPr>
                <w:b/>
                <w:color w:val="1D266B"/>
                <w:sz w:val="32"/>
                <w:szCs w:val="32"/>
              </w:rPr>
              <w:t>Overlayets konkrete u</w:t>
            </w:r>
            <w:r w:rsidR="000F6244" w:rsidRPr="002A6396">
              <w:rPr>
                <w:b/>
                <w:color w:val="1D266B"/>
                <w:sz w:val="32"/>
                <w:szCs w:val="32"/>
              </w:rPr>
              <w:t>dformning</w:t>
            </w:r>
            <w:r w:rsidRPr="002A6396">
              <w:rPr>
                <w:b/>
                <w:color w:val="1D266B"/>
                <w:sz w:val="32"/>
                <w:szCs w:val="32"/>
              </w:rPr>
              <w:t xml:space="preserve"> og indhold</w:t>
            </w:r>
          </w:p>
          <w:p w:rsidR="000F6244" w:rsidRPr="002A6396" w:rsidRDefault="000F6244" w:rsidP="000F6244">
            <w:r w:rsidRPr="002A6396">
              <w:t>Overlayets opgaver fordeler sig i litteraturarbejdets traditionelle tre faser</w:t>
            </w:r>
            <w:r w:rsidR="002A6396">
              <w:t xml:space="preserve"> før-, under og efterlæsning.</w:t>
            </w:r>
          </w:p>
          <w:p w:rsidR="002A6396" w:rsidRDefault="002A6396" w:rsidP="000F6244">
            <w:pPr>
              <w:rPr>
                <w:b/>
              </w:rPr>
            </w:pPr>
          </w:p>
          <w:p w:rsidR="000F6244" w:rsidRPr="002A6396" w:rsidRDefault="000F6244" w:rsidP="000F6244">
            <w:pPr>
              <w:rPr>
                <w:b/>
              </w:rPr>
            </w:pPr>
            <w:r w:rsidRPr="002A6396">
              <w:rPr>
                <w:b/>
              </w:rPr>
              <w:t>Før du læser</w:t>
            </w:r>
            <w:r w:rsidR="002A6396">
              <w:rPr>
                <w:b/>
              </w:rPr>
              <w:t xml:space="preserve"> </w:t>
            </w:r>
          </w:p>
          <w:p w:rsidR="000F6244" w:rsidRPr="002A6396" w:rsidRDefault="00C12484" w:rsidP="000F6244">
            <w:r>
              <w:t xml:space="preserve">Denne opgave </w:t>
            </w:r>
            <w:r w:rsidR="00DC46B1" w:rsidRPr="0042608E">
              <w:rPr>
                <w:color w:val="auto"/>
              </w:rPr>
              <w:t xml:space="preserve">skal </w:t>
            </w:r>
            <w:r w:rsidR="000F6244" w:rsidRPr="002A6396">
              <w:t xml:space="preserve">aktivere elevernes forforståelse af romanens </w:t>
            </w:r>
            <w:r w:rsidR="00E13A68">
              <w:t xml:space="preserve">faktuelle </w:t>
            </w:r>
            <w:r w:rsidR="000F6244" w:rsidRPr="002A6396">
              <w:t>tema</w:t>
            </w:r>
            <w:r>
              <w:t xml:space="preserve"> og ramme</w:t>
            </w:r>
            <w:r w:rsidR="000F6244" w:rsidRPr="002A6396">
              <w:t xml:space="preserve">. </w:t>
            </w:r>
          </w:p>
          <w:p w:rsidR="000F6244" w:rsidRPr="00E13A68" w:rsidRDefault="00E13A68" w:rsidP="00A6366A">
            <w:pPr>
              <w:pStyle w:val="Tabel-opstilling-punkttegn"/>
            </w:pPr>
            <w:r w:rsidRPr="00E13A68">
              <w:t>Ulande</w:t>
            </w:r>
            <w:r w:rsidR="002A6396" w:rsidRPr="00E13A68">
              <w:t xml:space="preserve"> og bistandshjælp</w:t>
            </w:r>
          </w:p>
          <w:p w:rsidR="002A6396" w:rsidRPr="002A6396" w:rsidRDefault="002A6396" w:rsidP="002A639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150"/>
            </w:pPr>
            <w:r w:rsidRPr="002A6396">
              <w:t>Bogen 2 kroner og 25 øre handler om, hvor langt man kan eller skal gå for at hjælpe børn, der sulter i Afrika.</w:t>
            </w:r>
          </w:p>
          <w:p w:rsidR="002A6396" w:rsidRDefault="002A6396" w:rsidP="002A639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150"/>
            </w:pPr>
            <w:r w:rsidRPr="002A6396">
              <w:t>Undersøg på nettet sammen med en makker, hvord</w:t>
            </w:r>
            <w:r w:rsidR="001C3096">
              <w:t xml:space="preserve">an situationen er i Afrika lige </w:t>
            </w:r>
            <w:r w:rsidRPr="002A6396">
              <w:t>nu</w:t>
            </w:r>
            <w:r w:rsidR="001C3096">
              <w:t>. Hjælpespørgsmål findes i overlayet.</w:t>
            </w:r>
          </w:p>
          <w:p w:rsidR="00DC46B1" w:rsidRPr="0042608E" w:rsidRDefault="00DC46B1" w:rsidP="002A639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150"/>
            </w:pPr>
            <w:r w:rsidRPr="0042608E">
              <w:t>Anvend eventuelt CFUs gratis støtteværktøj til internetsøgning: SøgSmart.dk.</w:t>
            </w:r>
          </w:p>
          <w:p w:rsidR="00A6366A" w:rsidRPr="002A6396" w:rsidRDefault="00A6366A" w:rsidP="00A6366A">
            <w:pPr>
              <w:pStyle w:val="Tabel-opstilling-punkttegn"/>
              <w:numPr>
                <w:ilvl w:val="0"/>
                <w:numId w:val="0"/>
              </w:numPr>
              <w:ind w:left="360" w:hanging="360"/>
            </w:pPr>
          </w:p>
          <w:p w:rsidR="006540E6" w:rsidRDefault="00A6366A" w:rsidP="006540E6">
            <w:pPr>
              <w:pStyle w:val="Tabel-opstilling-punkttegn"/>
              <w:numPr>
                <w:ilvl w:val="0"/>
                <w:numId w:val="0"/>
              </w:numPr>
              <w:ind w:left="360" w:hanging="360"/>
              <w:rPr>
                <w:b/>
              </w:rPr>
            </w:pPr>
            <w:r w:rsidRPr="002A6396">
              <w:rPr>
                <w:b/>
              </w:rPr>
              <w:t>Mens du læser</w:t>
            </w:r>
            <w:r w:rsidR="006540E6" w:rsidRPr="002A6396">
              <w:rPr>
                <w:b/>
              </w:rPr>
              <w:t xml:space="preserve"> </w:t>
            </w:r>
          </w:p>
          <w:p w:rsidR="0078508D" w:rsidRDefault="00283EBE" w:rsidP="00283EBE">
            <w:pPr>
              <w:pStyle w:val="Tabel-opstilling-punkttegn"/>
              <w:numPr>
                <w:ilvl w:val="0"/>
                <w:numId w:val="0"/>
              </w:numPr>
              <w:ind w:left="5"/>
            </w:pPr>
            <w:r>
              <w:t xml:space="preserve">I læsefasen kan eleverne </w:t>
            </w:r>
            <w:r w:rsidR="0078508D" w:rsidRPr="0078508D">
              <w:t xml:space="preserve">stoppe op og </w:t>
            </w:r>
            <w:r>
              <w:t xml:space="preserve">i grupper </w:t>
            </w:r>
            <w:r w:rsidR="0078508D" w:rsidRPr="0078508D">
              <w:t xml:space="preserve">arbejde med disse tekstnære </w:t>
            </w:r>
            <w:r w:rsidR="00DC46B1" w:rsidRPr="0042608E">
              <w:rPr>
                <w:color w:val="auto"/>
              </w:rPr>
              <w:t>undersøgelses</w:t>
            </w:r>
            <w:r w:rsidR="0078508D" w:rsidRPr="0078508D">
              <w:t>opgaver</w:t>
            </w:r>
            <w:r>
              <w:t xml:space="preserve">. Det er to nedslag i teksten, hvor elementer i bogens fiktive univers peger ud i realverdenen og bringer eleverne i det klassiske dilemma om, hvorvidt alt i en roman er fiktion eller om det trækker på referencer i virkeligheden. </w:t>
            </w:r>
          </w:p>
          <w:p w:rsidR="0078508D" w:rsidRPr="0078508D" w:rsidRDefault="0078508D" w:rsidP="006540E6">
            <w:pPr>
              <w:pStyle w:val="Tabel-opstilling-punkttegn"/>
              <w:numPr>
                <w:ilvl w:val="0"/>
                <w:numId w:val="0"/>
              </w:numPr>
              <w:ind w:left="360" w:hanging="360"/>
            </w:pPr>
            <w:r w:rsidRPr="0078508D">
              <w:t xml:space="preserve"> </w:t>
            </w:r>
          </w:p>
          <w:p w:rsidR="00A6366A" w:rsidRDefault="006540E6" w:rsidP="006540E6">
            <w:pPr>
              <w:pStyle w:val="TableListBullet"/>
            </w:pPr>
            <w:r w:rsidRPr="002A6396">
              <w:t>Brochure</w:t>
            </w:r>
          </w:p>
          <w:p w:rsidR="00F0768D" w:rsidRPr="00F0768D" w:rsidRDefault="00F0768D" w:rsidP="00F0768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150"/>
            </w:pPr>
            <w:r w:rsidRPr="00F0768D">
              <w:t xml:space="preserve">Stop op og </w:t>
            </w:r>
            <w:r>
              <w:t>find dine faktaoplysninger fra f</w:t>
            </w:r>
            <w:r w:rsidRPr="00F0768D">
              <w:t>ør</w:t>
            </w:r>
            <w:r>
              <w:t>-</w:t>
            </w:r>
            <w:r w:rsidRPr="00F0768D">
              <w:t>læsningsopgaven frem.</w:t>
            </w:r>
          </w:p>
          <w:p w:rsidR="00F0768D" w:rsidRPr="00F0768D" w:rsidRDefault="00F0768D" w:rsidP="00F0768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150"/>
            </w:pPr>
            <w:r w:rsidRPr="00F0768D">
              <w:t>Nu skal du skrive og layoute en brochure, som den der beskrives i teksten. Det vil sige, at du skal finde faktaoplysninger, illustrationer og skrive tekst, som beskriver situationen et sted i Afrika og giver bud på, hvordan man kan hjælpe. Dine faktaoplysninger skal være nutidige. </w:t>
            </w:r>
          </w:p>
          <w:p w:rsidR="00F0768D" w:rsidRPr="00F0768D" w:rsidRDefault="00F0768D" w:rsidP="00F0768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150"/>
            </w:pPr>
            <w:r w:rsidRPr="00F0768D">
              <w:t>Du skal tage stilling til, hvem afsenderen og modtageren er, og du kan sikkert inddrage nogle a</w:t>
            </w:r>
            <w:r w:rsidR="0078508D">
              <w:t>f de informationer, du har fra før-</w:t>
            </w:r>
            <w:r w:rsidRPr="00F0768D">
              <w:t>læsningsopgaven.</w:t>
            </w:r>
          </w:p>
          <w:p w:rsidR="00F0768D" w:rsidRPr="00F0768D" w:rsidRDefault="00F0768D" w:rsidP="00F0768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150"/>
            </w:pPr>
            <w:r w:rsidRPr="00F0768D">
              <w:t>Præsenter brochurerne for hinanden i klassen og giv hinanden feedback.</w:t>
            </w:r>
          </w:p>
          <w:p w:rsidR="00F0768D" w:rsidRPr="002A6396" w:rsidRDefault="00F0768D" w:rsidP="00F0768D">
            <w:pPr>
              <w:pStyle w:val="TableListBullet"/>
              <w:numPr>
                <w:ilvl w:val="0"/>
                <w:numId w:val="0"/>
              </w:numPr>
              <w:ind w:left="360"/>
            </w:pPr>
          </w:p>
          <w:p w:rsidR="003F14B8" w:rsidRPr="00E13A68" w:rsidRDefault="00F0768D" w:rsidP="00A6366A">
            <w:pPr>
              <w:pStyle w:val="TableListBullet"/>
            </w:pPr>
            <w:r w:rsidRPr="00E13A68">
              <w:t>Karnov</w:t>
            </w:r>
          </w:p>
          <w:p w:rsidR="00F0768D" w:rsidRPr="00F0768D" w:rsidRDefault="00F0768D" w:rsidP="00E13A68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after="150"/>
            </w:pPr>
            <w:r w:rsidRPr="00F0768D">
              <w:t>Undervejs i bogen er Karnov nævnt mange steder.</w:t>
            </w:r>
          </w:p>
          <w:p w:rsidR="00F0768D" w:rsidRPr="00F0768D" w:rsidRDefault="00F0768D" w:rsidP="00F0768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</w:pPr>
            <w:r w:rsidRPr="00F0768D">
              <w:t>Undersøg hvert enkelt sted og diskuter med en makker eller i klassen:</w:t>
            </w:r>
          </w:p>
          <w:p w:rsidR="00F0768D" w:rsidRPr="00F0768D" w:rsidRDefault="00F0768D" w:rsidP="0042608E">
            <w:pPr>
              <w:widowControl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="100" w:beforeAutospacing="1" w:after="100" w:afterAutospacing="1"/>
              <w:ind w:left="375"/>
            </w:pPr>
            <w:r w:rsidRPr="00F0768D">
              <w:t>Hvilken betydning har paragraffen fra Karnov i bogens handling?</w:t>
            </w:r>
          </w:p>
          <w:p w:rsidR="00F0768D" w:rsidRPr="00F0768D" w:rsidRDefault="00F0768D" w:rsidP="0042608E">
            <w:pPr>
              <w:widowControl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="100" w:beforeAutospacing="1" w:after="100" w:afterAutospacing="1"/>
              <w:ind w:left="375"/>
            </w:pPr>
            <w:r w:rsidRPr="00F0768D">
              <w:t>Hvad forbinder hovedpersonen med Karnov?</w:t>
            </w:r>
          </w:p>
          <w:p w:rsidR="00F0768D" w:rsidRPr="00F0768D" w:rsidRDefault="00F0768D" w:rsidP="0042608E">
            <w:pPr>
              <w:widowControl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="100" w:beforeAutospacing="1" w:after="100" w:afterAutospacing="1"/>
              <w:ind w:left="375"/>
            </w:pPr>
            <w:r w:rsidRPr="00F0768D">
              <w:t xml:space="preserve">Mener I, at man skal overholde paragraffen for enhver pris? Må man være civil ulydig? </w:t>
            </w:r>
            <w:r w:rsidR="0078508D">
              <w:t xml:space="preserve">Søg gerne på </w:t>
            </w:r>
            <w:r w:rsidRPr="0042608E">
              <w:t>civil ulydighed</w:t>
            </w:r>
            <w:r w:rsidRPr="00F0768D">
              <w:t> i bogen og se, hvor det diskuteres</w:t>
            </w:r>
            <w:r w:rsidR="0078508D">
              <w:t>.</w:t>
            </w:r>
          </w:p>
          <w:p w:rsidR="00F0768D" w:rsidRPr="00F0768D" w:rsidRDefault="00F0768D" w:rsidP="0042608E">
            <w:pPr>
              <w:widowControl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before="100" w:beforeAutospacing="1" w:after="100" w:afterAutospacing="1"/>
              <w:ind w:left="375"/>
            </w:pPr>
            <w:r w:rsidRPr="00F0768D">
              <w:lastRenderedPageBreak/>
              <w:t>Kan I komme med eksempler på, hvornår det er ok at være civilt ulydig?</w:t>
            </w:r>
          </w:p>
          <w:p w:rsidR="00F0768D" w:rsidRPr="002A6396" w:rsidRDefault="00F0768D" w:rsidP="00F0768D">
            <w:pPr>
              <w:pStyle w:val="TableListBullet"/>
              <w:numPr>
                <w:ilvl w:val="0"/>
                <w:numId w:val="0"/>
              </w:numPr>
              <w:ind w:left="360"/>
            </w:pPr>
          </w:p>
          <w:p w:rsidR="002A6396" w:rsidRDefault="00A6366A" w:rsidP="000F6244">
            <w:pPr>
              <w:rPr>
                <w:b/>
              </w:rPr>
            </w:pPr>
            <w:r w:rsidRPr="002A6396">
              <w:rPr>
                <w:b/>
              </w:rPr>
              <w:t>Efter du har læst</w:t>
            </w:r>
          </w:p>
          <w:p w:rsidR="00283EBE" w:rsidRDefault="00283EBE" w:rsidP="000F6244">
            <w:r>
              <w:t xml:space="preserve">Efter endt læsning skal disse opgaver </w:t>
            </w:r>
            <w:r w:rsidR="00AF430B">
              <w:t xml:space="preserve">føre eleverne dybere ind i en analyse af to tydelige elementer i romanen. De skal undersøge og reflektere over bogens mange intertekstuelle henvisninger og sprogets karakteristika og virkemidler og give bud på, hvilken funktion og effekt, det har for læseoplevelsen og budskabet i bogen. </w:t>
            </w:r>
          </w:p>
          <w:p w:rsidR="00AF430B" w:rsidRPr="00283EBE" w:rsidRDefault="00AF430B" w:rsidP="000F6244"/>
          <w:p w:rsidR="002A6396" w:rsidRPr="00F31BF5" w:rsidRDefault="002A6396" w:rsidP="00A6366A">
            <w:pPr>
              <w:pStyle w:val="TableListBullet"/>
              <w:rPr>
                <w:b/>
              </w:rPr>
            </w:pPr>
            <w:r w:rsidRPr="00F31BF5">
              <w:rPr>
                <w:b/>
              </w:rPr>
              <w:t>Forstyrrelser</w:t>
            </w:r>
          </w:p>
          <w:p w:rsidR="002A6396" w:rsidRPr="002A6396" w:rsidRDefault="002A6396" w:rsidP="002A6396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A639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Undervejs i romanen støder hovedpersonen på mange forskellige personer og teorier, som taler med på ideen om</w:t>
            </w:r>
            <w:r w:rsidR="001C309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</w:t>
            </w:r>
            <w:r w:rsidRPr="002A639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at civil ulydighed kan være en v</w:t>
            </w:r>
            <w:r w:rsidR="001C309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ej eller som taler imod hans idé</w:t>
            </w:r>
            <w:r w:rsidRPr="002A639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:rsidR="002A6396" w:rsidRDefault="002A6396" w:rsidP="002A6396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A639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Nu skal I prøve at danne jer et overblik over, hvilke mod- og medfortællinger, der præsenteres i bogen. Tegn et mind map med ideer og udsagn, som kommer frem i bogen. I kan evt. give mod- og medfortællinger hver sin farve.</w:t>
            </w:r>
          </w:p>
          <w:p w:rsidR="002A6396" w:rsidRPr="002A6396" w:rsidRDefault="001C3096" w:rsidP="001C3096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Forslag til søgeord gives i overlayet.</w:t>
            </w:r>
          </w:p>
          <w:p w:rsidR="002A6396" w:rsidRPr="002A6396" w:rsidRDefault="002A6396" w:rsidP="002A6396">
            <w:pPr>
              <w:pStyle w:val="TableListBullet"/>
              <w:numPr>
                <w:ilvl w:val="0"/>
                <w:numId w:val="0"/>
              </w:numPr>
              <w:ind w:left="360"/>
            </w:pPr>
          </w:p>
          <w:p w:rsidR="00A6366A" w:rsidRPr="00F31BF5" w:rsidRDefault="00A6366A" w:rsidP="00A6366A">
            <w:pPr>
              <w:pStyle w:val="TableListBullet"/>
              <w:rPr>
                <w:b/>
                <w:u w:val="single"/>
              </w:rPr>
            </w:pPr>
            <w:r w:rsidRPr="00F31BF5">
              <w:rPr>
                <w:b/>
              </w:rPr>
              <w:t>Rap</w:t>
            </w:r>
          </w:p>
          <w:p w:rsidR="002A6396" w:rsidRPr="002A6396" w:rsidRDefault="002A6396" w:rsidP="002A6396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A639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Har I lagt mærke til sproget i bogen? Slå op på en tilfældig side og beskriv med teksteksempler, hvad der er særligt ved sproget. Hvilken virkning har det på os som læsere? </w:t>
            </w:r>
          </w:p>
          <w:p w:rsidR="002A6396" w:rsidRPr="002A6396" w:rsidRDefault="002A6396" w:rsidP="002A6396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A639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Jeres sidste opgave bliver at fiske særlige sætninger og ord fra bogen og skabe jeres egen rap. Her er tre forslag til temaer som I kan bruge til at fiske ord med:</w:t>
            </w:r>
          </w:p>
          <w:p w:rsidR="002A6396" w:rsidRPr="002A6396" w:rsidRDefault="002A6396" w:rsidP="002A6396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A639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1. </w:t>
            </w:r>
            <w:r w:rsidRPr="002A6396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Hovedpersonens forelskelse i Anne.</w:t>
            </w:r>
            <w:r w:rsidRPr="002A639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Fisk ord og sætninger fra bogen, som beskriver hovedpersonens tanker og følelser for Anne.</w:t>
            </w:r>
          </w:p>
          <w:p w:rsidR="002A6396" w:rsidRPr="002A6396" w:rsidRDefault="002A6396" w:rsidP="002A6396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A639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2.</w:t>
            </w:r>
            <w:r w:rsidRPr="002A6396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 Udviklingen i hovedpersonens handlinger</w:t>
            </w:r>
            <w:r w:rsidRPr="002A639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 Fisk ord og sætninger fra bogen, som beskriver udviklingen fra de første pjækkedage til afslutningen i Afrika. Slut fx med sætningen: Så kommer der blod på mine ord.</w:t>
            </w:r>
          </w:p>
          <w:p w:rsidR="002A6396" w:rsidRPr="002A6396" w:rsidRDefault="002A6396" w:rsidP="002A6396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A639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</w:t>
            </w:r>
            <w:r w:rsidRPr="002A6396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 Farens rap til sønnen.</w:t>
            </w:r>
            <w:r w:rsidRPr="002A639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Fisk ord og sætninger fra bogen og skab måske lidt selv, som beskriver farens tanker, synspunkter og handlinger under og måske efter bogens slutning.</w:t>
            </w:r>
          </w:p>
          <w:p w:rsidR="002A6396" w:rsidRDefault="00AF430B" w:rsidP="002A6396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</w:t>
            </w:r>
            <w:r w:rsidR="002A6396" w:rsidRPr="002A639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rug værktøjerne på denne hjemmeside til at indspille jeres egen rap.</w:t>
            </w:r>
            <w:r w:rsidR="002A6396" w:rsidRPr="002A639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</w:r>
            <w:hyperlink r:id="rId9" w:history="1">
              <w:r w:rsidR="002A6396" w:rsidRPr="00782D34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http://skabvenner.redbarnet.dk/rapmaskinen/</w:t>
              </w:r>
            </w:hyperlink>
          </w:p>
          <w:p w:rsidR="000F6244" w:rsidRPr="002A6396" w:rsidRDefault="000F6244" w:rsidP="00A6366A">
            <w:pPr>
              <w:pStyle w:val="TableListBullet"/>
              <w:numPr>
                <w:ilvl w:val="0"/>
                <w:numId w:val="0"/>
              </w:numPr>
              <w:ind w:left="360" w:hanging="360"/>
            </w:pPr>
          </w:p>
          <w:p w:rsidR="00AF430B" w:rsidRPr="00AF430B" w:rsidRDefault="00AF430B" w:rsidP="00AF430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AF430B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Afslutning på forløbet</w:t>
            </w:r>
          </w:p>
          <w:p w:rsidR="00AF430B" w:rsidRPr="00AF430B" w:rsidRDefault="00AF430B" w:rsidP="00AF430B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Som afslutning på arbejdet med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2 kroner og 25 øre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samles op på læringsmålene og elevernes arbejde. </w:t>
            </w:r>
            <w:r w:rsidR="00C1248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Bogen kan yderligere perspektiveres gennem arbejde med nedenstående titler, ligesom tankerne kan overføres til andre fag som fx samfundsfag eller kristendom. </w:t>
            </w:r>
          </w:p>
          <w:p w:rsidR="00AF430B" w:rsidRDefault="00AF430B" w:rsidP="00A6366A">
            <w:pPr>
              <w:pStyle w:val="TableListBullet"/>
              <w:numPr>
                <w:ilvl w:val="0"/>
                <w:numId w:val="0"/>
              </w:numPr>
              <w:ind w:left="360" w:hanging="360"/>
              <w:rPr>
                <w:b/>
              </w:rPr>
            </w:pPr>
          </w:p>
          <w:p w:rsidR="00A6366A" w:rsidRPr="002A6396" w:rsidRDefault="00A6366A" w:rsidP="00A6366A">
            <w:pPr>
              <w:pStyle w:val="TableListBullet"/>
              <w:numPr>
                <w:ilvl w:val="0"/>
                <w:numId w:val="0"/>
              </w:numPr>
              <w:ind w:left="360" w:hanging="360"/>
              <w:rPr>
                <w:b/>
              </w:rPr>
            </w:pPr>
            <w:r w:rsidRPr="002A6396">
              <w:rPr>
                <w:b/>
              </w:rPr>
              <w:t>Oversigt over anvendte markeringsfarver i overlayet</w:t>
            </w:r>
          </w:p>
          <w:p w:rsidR="00A6366A" w:rsidRPr="002A6396" w:rsidRDefault="00A6366A" w:rsidP="00A6366A">
            <w:pPr>
              <w:pStyle w:val="TableListBullet"/>
            </w:pPr>
            <w:r w:rsidRPr="002A6396">
              <w:rPr>
                <w:highlight w:val="yellow"/>
              </w:rPr>
              <w:t>Gul</w:t>
            </w:r>
            <w:r w:rsidRPr="002A6396">
              <w:t>: Førlæsnings-opgaver</w:t>
            </w:r>
          </w:p>
          <w:p w:rsidR="00A6366A" w:rsidRPr="002A6396" w:rsidRDefault="00A6366A" w:rsidP="00A6366A">
            <w:pPr>
              <w:pStyle w:val="TableListBullet"/>
            </w:pPr>
            <w:r w:rsidRPr="002A6396">
              <w:rPr>
                <w:highlight w:val="magenta"/>
              </w:rPr>
              <w:lastRenderedPageBreak/>
              <w:t>Pink</w:t>
            </w:r>
            <w:r w:rsidRPr="002A6396">
              <w:t>: Mens du læser-opgaver</w:t>
            </w:r>
          </w:p>
          <w:p w:rsidR="00A6366A" w:rsidRPr="002A6396" w:rsidRDefault="00A6366A" w:rsidP="00A6366A">
            <w:pPr>
              <w:pStyle w:val="TableListBullet"/>
            </w:pPr>
            <w:r w:rsidRPr="002A6396">
              <w:rPr>
                <w:highlight w:val="blue"/>
              </w:rPr>
              <w:t>Blå</w:t>
            </w:r>
            <w:r w:rsidRPr="002A6396">
              <w:t>: Efterlæsnings-opgaver</w:t>
            </w:r>
          </w:p>
          <w:p w:rsidR="00A6366A" w:rsidRPr="002A6396" w:rsidRDefault="00A6366A" w:rsidP="00A6366A">
            <w:pPr>
              <w:pStyle w:val="TableListBullet"/>
              <w:numPr>
                <w:ilvl w:val="0"/>
                <w:numId w:val="0"/>
              </w:numPr>
              <w:ind w:left="360" w:hanging="360"/>
            </w:pPr>
          </w:p>
          <w:p w:rsidR="00A6366A" w:rsidRPr="002A6396" w:rsidRDefault="00A6366A" w:rsidP="00A6366A">
            <w:pPr>
              <w:pStyle w:val="TableListBullet"/>
              <w:numPr>
                <w:ilvl w:val="0"/>
                <w:numId w:val="0"/>
              </w:numPr>
              <w:ind w:left="360" w:hanging="360"/>
              <w:rPr>
                <w:b/>
              </w:rPr>
            </w:pPr>
            <w:r w:rsidRPr="002A6396">
              <w:rPr>
                <w:b/>
              </w:rPr>
              <w:t>Oversigt over eksterne ressourcer lagt ind i overlayet</w:t>
            </w:r>
          </w:p>
          <w:p w:rsidR="00A6366A" w:rsidRPr="002A6396" w:rsidRDefault="00A6366A" w:rsidP="00A6366A">
            <w:pPr>
              <w:pStyle w:val="Opstilling-punkttegn"/>
            </w:pPr>
            <w:r w:rsidRPr="002A6396">
              <w:t xml:space="preserve">Red barnets rapmaskine: </w:t>
            </w:r>
            <w:hyperlink r:id="rId10" w:history="1">
              <w:r w:rsidRPr="002A6396">
                <w:rPr>
                  <w:rStyle w:val="Hyperlink"/>
                </w:rPr>
                <w:t>http://skabvenner.redbarnet.dk/rapmaskinen/</w:t>
              </w:r>
            </w:hyperlink>
          </w:p>
          <w:p w:rsidR="00A6366A" w:rsidRPr="002A6396" w:rsidRDefault="00A6366A" w:rsidP="00A6366A">
            <w:pPr>
              <w:pStyle w:val="Opstilling-punkttegn"/>
              <w:numPr>
                <w:ilvl w:val="0"/>
                <w:numId w:val="0"/>
              </w:numPr>
              <w:ind w:left="360"/>
            </w:pPr>
          </w:p>
          <w:p w:rsidR="00374454" w:rsidRPr="002A6396" w:rsidRDefault="00DD6462">
            <w:pPr>
              <w:pStyle w:val="Overskrift1"/>
              <w:spacing w:before="240"/>
              <w:outlineLvl w:val="0"/>
              <w:rPr>
                <w:rFonts w:ascii="Calibri" w:eastAsia="Calibri" w:hAnsi="Calibri" w:cs="Calibri"/>
                <w:color w:val="000066"/>
                <w:sz w:val="32"/>
                <w:szCs w:val="32"/>
              </w:rPr>
            </w:pPr>
            <w:r w:rsidRPr="002A6396">
              <w:rPr>
                <w:rFonts w:ascii="Calibri" w:eastAsia="Calibri" w:hAnsi="Calibri" w:cs="Calibri"/>
                <w:color w:val="000066"/>
                <w:sz w:val="32"/>
                <w:szCs w:val="32"/>
              </w:rPr>
              <w:t>Supplerende materialer</w:t>
            </w:r>
          </w:p>
          <w:p w:rsidR="00374454" w:rsidRDefault="00DD6462">
            <w:r w:rsidRPr="002A6396">
              <w:t>Følgende er forslag til supplerende materialer, der e</w:t>
            </w:r>
            <w:r w:rsidR="00D6656E" w:rsidRPr="002A6396">
              <w:t>vt. kan lånes på dit lokale CFU.</w:t>
            </w:r>
          </w:p>
          <w:p w:rsidR="00F31BF5" w:rsidRDefault="00F31BF5"/>
          <w:p w:rsidR="00F31BF5" w:rsidRPr="0042608E" w:rsidRDefault="00F31BF5">
            <w:pPr>
              <w:rPr>
                <w:color w:val="auto"/>
              </w:rPr>
            </w:pPr>
            <w:r w:rsidRPr="0042608E">
              <w:rPr>
                <w:color w:val="auto"/>
              </w:rPr>
              <w:t xml:space="preserve">Suppler eventuelt læsningen af </w:t>
            </w:r>
            <w:r w:rsidRPr="0042608E">
              <w:rPr>
                <w:i/>
                <w:color w:val="auto"/>
              </w:rPr>
              <w:t>To kroner og 25 øre</w:t>
            </w:r>
            <w:r w:rsidRPr="0042608E">
              <w:rPr>
                <w:color w:val="auto"/>
              </w:rPr>
              <w:t xml:space="preserve"> med at se en kort dokumentarfilm om situationer, hvor danskere </w:t>
            </w:r>
            <w:r w:rsidR="00DB46AB">
              <w:rPr>
                <w:color w:val="auto"/>
              </w:rPr>
              <w:t>har været civilt ulydige. Sæt situationerne fra dokumentarfilmen</w:t>
            </w:r>
            <w:r w:rsidRPr="0042608E">
              <w:rPr>
                <w:color w:val="auto"/>
              </w:rPr>
              <w:t xml:space="preserve"> i perspektiv til bogen og drøft dilemmaet i klassen.</w:t>
            </w:r>
          </w:p>
          <w:p w:rsidR="00374454" w:rsidRPr="002A6396" w:rsidRDefault="00374454"/>
          <w:p w:rsidR="00F31BF5" w:rsidRPr="00035E45" w:rsidRDefault="00035E45">
            <w:r>
              <w:t xml:space="preserve">DR2: </w:t>
            </w:r>
            <w:r w:rsidR="00F31BF5" w:rsidRPr="00035E45">
              <w:t>Flygtninge på E47. Da danskerne blev ramt af hjælperus.</w:t>
            </w:r>
          </w:p>
          <w:p w:rsidR="00F31BF5" w:rsidRDefault="003034C5">
            <w:pPr>
              <w:rPr>
                <w:i/>
                <w:color w:val="FF0000"/>
              </w:rPr>
            </w:pPr>
            <w:hyperlink r:id="rId11" w:history="1">
              <w:r w:rsidR="00035E45" w:rsidRPr="009A119A">
                <w:rPr>
                  <w:rStyle w:val="Hyperlink"/>
                  <w:i/>
                </w:rPr>
                <w:t>http://hval.dk/mitcfu/materialeinfo.aspx?mode=-1&amp;page=2&amp;pageSize=6&amp;search=emneord:%20civil%20ulydighed&amp;orderby=title&amp;SearchID=580dc200-fa59-48e5-acdf-09c920ea22fa&amp;ClassesWithOr=1&amp;index=4</w:t>
              </w:r>
            </w:hyperlink>
          </w:p>
          <w:p w:rsidR="00035E45" w:rsidRDefault="00035E45">
            <w:pPr>
              <w:rPr>
                <w:i/>
                <w:color w:val="FF0000"/>
              </w:rPr>
            </w:pPr>
          </w:p>
          <w:p w:rsidR="00035E45" w:rsidRDefault="00035E45">
            <w:pPr>
              <w:rPr>
                <w:i/>
                <w:color w:val="FF0000"/>
              </w:rPr>
            </w:pPr>
          </w:p>
          <w:p w:rsidR="00035E45" w:rsidRDefault="00035E45">
            <w:r w:rsidRPr="00035E45">
              <w:t>TV2</w:t>
            </w:r>
            <w:r>
              <w:t xml:space="preserve">: </w:t>
            </w:r>
            <w:hyperlink r:id="rId12" w:history="1">
              <w:r w:rsidRPr="00035E45">
                <w:t>Danmark ifølge Bubber</w:t>
              </w:r>
            </w:hyperlink>
            <w:r>
              <w:t xml:space="preserve">. </w:t>
            </w:r>
            <w:r w:rsidRPr="00035E45">
              <w:t>Bubber som miljøaktivist</w:t>
            </w:r>
            <w:r>
              <w:t>.</w:t>
            </w:r>
          </w:p>
          <w:p w:rsidR="00035E45" w:rsidRDefault="003034C5">
            <w:hyperlink r:id="rId13" w:history="1">
              <w:r w:rsidR="00035E45" w:rsidRPr="009A119A">
                <w:rPr>
                  <w:rStyle w:val="Hyperlink"/>
                </w:rPr>
                <w:t>http://hval.dk/mitcfu/materialeinfo.aspx?mode=-1&amp;page=1&amp;pageSize=6&amp;search=emneord:%20civil%20ulydighed&amp;orderby=title&amp;SearchID=2dd13eb5-53c2-4181-b92e-8a40a92ba47a&amp;ClassesWithOr=1&amp;index=3</w:t>
              </w:r>
            </w:hyperlink>
          </w:p>
          <w:p w:rsidR="00F31BF5" w:rsidRPr="00035E45" w:rsidRDefault="00035E45">
            <w:r w:rsidRPr="00035E45">
              <w:t> </w:t>
            </w:r>
          </w:p>
          <w:p w:rsidR="00F31BF5" w:rsidRDefault="00F31BF5">
            <w:pPr>
              <w:rPr>
                <w:i/>
                <w:color w:val="FF0000"/>
              </w:rPr>
            </w:pPr>
          </w:p>
          <w:p w:rsidR="00F31BF5" w:rsidRDefault="00F31BF5">
            <w:pPr>
              <w:rPr>
                <w:i/>
                <w:color w:val="FF0000"/>
              </w:rPr>
            </w:pPr>
          </w:p>
          <w:p w:rsidR="00600650" w:rsidRPr="00600650" w:rsidRDefault="00600650" w:rsidP="00035E45">
            <w:pPr>
              <w:rPr>
                <w:i/>
                <w:color w:val="FF0000"/>
              </w:rPr>
            </w:pPr>
          </w:p>
        </w:tc>
        <w:bookmarkStart w:id="1" w:name="_GoBack"/>
        <w:bookmarkEnd w:id="1"/>
      </w:tr>
    </w:tbl>
    <w:p w:rsidR="00374454" w:rsidRDefault="00374454">
      <w:pPr>
        <w:tabs>
          <w:tab w:val="left" w:pos="1304"/>
          <w:tab w:val="left" w:pos="8745"/>
        </w:tabs>
      </w:pPr>
    </w:p>
    <w:p w:rsidR="00374454" w:rsidRDefault="00374454"/>
    <w:sectPr w:rsidR="00374454" w:rsidSect="0042608E">
      <w:headerReference w:type="default" r:id="rId14"/>
      <w:footerReference w:type="default" r:id="rId15"/>
      <w:pgSz w:w="11906" w:h="16838"/>
      <w:pgMar w:top="1605" w:right="1134" w:bottom="851" w:left="1134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4C5" w:rsidRDefault="003034C5">
      <w:pPr>
        <w:spacing w:after="0"/>
      </w:pPr>
      <w:r>
        <w:separator/>
      </w:r>
    </w:p>
  </w:endnote>
  <w:endnote w:type="continuationSeparator" w:id="0">
    <w:p w:rsidR="003034C5" w:rsidRDefault="003034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454" w:rsidRDefault="003034C5">
    <w:pPr>
      <w:tabs>
        <w:tab w:val="center" w:pos="4819"/>
        <w:tab w:val="right" w:pos="9638"/>
      </w:tabs>
      <w:spacing w:after="0"/>
    </w:pPr>
    <w:r>
      <w:pict>
        <v:rect id="_x0000_i1026" style="width:0;height:1.5pt" o:hralign="center" o:hrstd="t" o:hr="t" fillcolor="#a0a0a0" stroked="f"/>
      </w:pict>
    </w:r>
  </w:p>
  <w:p w:rsidR="00374454" w:rsidRDefault="00DD6462">
    <w:pPr>
      <w:tabs>
        <w:tab w:val="center" w:pos="4819"/>
        <w:tab w:val="right" w:pos="9638"/>
      </w:tabs>
      <w:spacing w:after="0"/>
      <w:rPr>
        <w:sz w:val="20"/>
        <w:szCs w:val="20"/>
      </w:rPr>
    </w:pPr>
    <w:r>
      <w:rPr>
        <w:sz w:val="18"/>
        <w:szCs w:val="18"/>
      </w:rPr>
      <w:t xml:space="preserve">Udarbejdet af </w:t>
    </w:r>
    <w:r w:rsidR="00907B03">
      <w:rPr>
        <w:sz w:val="18"/>
        <w:szCs w:val="18"/>
      </w:rPr>
      <w:t>Anette Vestergaard Søberg</w:t>
    </w:r>
    <w:r>
      <w:rPr>
        <w:sz w:val="18"/>
        <w:szCs w:val="18"/>
      </w:rPr>
      <w:t>, CFU UC</w:t>
    </w:r>
    <w:r w:rsidR="00907B03">
      <w:rPr>
        <w:sz w:val="18"/>
        <w:szCs w:val="18"/>
      </w:rPr>
      <w:t>L</w:t>
    </w:r>
    <w:r>
      <w:rPr>
        <w:sz w:val="18"/>
        <w:szCs w:val="18"/>
      </w:rPr>
      <w:t xml:space="preserve">, </w:t>
    </w:r>
    <w:r w:rsidR="00907B03">
      <w:rPr>
        <w:sz w:val="18"/>
        <w:szCs w:val="18"/>
      </w:rPr>
      <w:t>marts 2018.</w:t>
    </w:r>
  </w:p>
  <w:p w:rsidR="00374454" w:rsidRDefault="00907B03">
    <w:pPr>
      <w:tabs>
        <w:tab w:val="center" w:pos="4819"/>
        <w:tab w:val="right" w:pos="9638"/>
      </w:tabs>
      <w:spacing w:after="0"/>
    </w:pPr>
    <w:r>
      <w:rPr>
        <w:sz w:val="18"/>
        <w:szCs w:val="18"/>
      </w:rPr>
      <w:t>2 kroner og 25 øre</w:t>
    </w:r>
    <w:r w:rsidR="00DD6462">
      <w:tab/>
    </w:r>
    <w:r w:rsidR="00DD6462">
      <w:tab/>
    </w:r>
    <w:r w:rsidR="00DD6462">
      <w:rPr>
        <w:noProof/>
      </w:rPr>
      <w:drawing>
        <wp:inline distT="114300" distB="114300" distL="114300" distR="114300" wp14:anchorId="1DBBC27A" wp14:editId="47208E73">
          <wp:extent cx="533400" cy="104775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400" cy="104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74454" w:rsidRDefault="00DD6462">
    <w:pPr>
      <w:tabs>
        <w:tab w:val="center" w:pos="4819"/>
        <w:tab w:val="right" w:pos="9638"/>
      </w:tabs>
      <w:spacing w:after="218"/>
      <w:jc w:val="right"/>
    </w:pPr>
    <w:r>
      <w:fldChar w:fldCharType="begin"/>
    </w:r>
    <w:r>
      <w:instrText>PAGE</w:instrText>
    </w:r>
    <w:r>
      <w:fldChar w:fldCharType="separate"/>
    </w:r>
    <w:r w:rsidR="00AF38A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4C5" w:rsidRDefault="003034C5">
      <w:pPr>
        <w:spacing w:after="0"/>
      </w:pPr>
      <w:r>
        <w:separator/>
      </w:r>
    </w:p>
  </w:footnote>
  <w:footnote w:type="continuationSeparator" w:id="0">
    <w:p w:rsidR="003034C5" w:rsidRDefault="003034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454" w:rsidRDefault="00DD6462">
    <w:pPr>
      <w:tabs>
        <w:tab w:val="center" w:pos="0"/>
        <w:tab w:val="left" w:pos="4260"/>
      </w:tabs>
      <w:spacing w:before="708" w:after="0"/>
      <w:ind w:left="720" w:right="5"/>
      <w:jc w:val="right"/>
      <w:rPr>
        <w:color w:val="0000FF"/>
        <w:u w:val="single"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="005B4CB5">
      <w:t>Pædagogisk vejledning</w:t>
    </w:r>
    <w:r w:rsidR="005B4CB5">
      <w:tab/>
    </w:r>
    <w:r w:rsidR="005B4CB5">
      <w:tab/>
    </w:r>
    <w:r w:rsidR="005B4CB5">
      <w:tab/>
    </w:r>
    <w:r>
      <w:tab/>
    </w:r>
    <w:r>
      <w:tab/>
    </w:r>
    <w:hyperlink r:id="rId1">
      <w:r>
        <w:rPr>
          <w:color w:val="0000FF"/>
          <w:u w:val="single"/>
        </w:rPr>
        <w:t>http://mitcfu.dk</w:t>
      </w:r>
    </w:hyperlink>
    <w:r>
      <w:rPr>
        <w:color w:val="0000FF"/>
        <w:u w:val="single"/>
      </w:rPr>
      <w:t>/</w:t>
    </w:r>
    <w:r w:rsidR="005B4CB5">
      <w:rPr>
        <w:rFonts w:ascii="Helvetica" w:hAnsi="Helvetica" w:cs="Helvetica"/>
        <w:color w:val="333333"/>
        <w:sz w:val="21"/>
        <w:szCs w:val="21"/>
        <w:shd w:val="clear" w:color="auto" w:fill="FFFFFF"/>
      </w:rPr>
      <w:t>CFUEBOG1074880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B48E3EB" wp14:editId="365CB5EB">
          <wp:simplePos x="0" y="0"/>
          <wp:positionH relativeFrom="margin">
            <wp:posOffset>9525</wp:posOffset>
          </wp:positionH>
          <wp:positionV relativeFrom="paragraph">
            <wp:posOffset>342900</wp:posOffset>
          </wp:positionV>
          <wp:extent cx="2418398" cy="390525"/>
          <wp:effectExtent l="0" t="0" r="0" b="0"/>
          <wp:wrapSquare wrapText="bothSides" distT="0" distB="0" distL="114300" distR="114300"/>
          <wp:docPr id="1" name="image3.jpg" descr="N:\Adm\CFU\Kommunikation\CFU Danmark\Logoer\Logo - CFU\Logo - tekst højr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N:\Adm\CFU\Kommunikation\CFU Danmark\Logoer\Logo - CFU\Logo - tekst højre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18398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74454" w:rsidRDefault="003034C5">
    <w:pPr>
      <w:tabs>
        <w:tab w:val="center" w:pos="4819"/>
        <w:tab w:val="right" w:pos="9638"/>
      </w:tabs>
      <w:spacing w:after="0"/>
      <w:jc w:val="right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E888FF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F25831"/>
    <w:multiLevelType w:val="hybridMultilevel"/>
    <w:tmpl w:val="4B9270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63D4A"/>
    <w:multiLevelType w:val="multilevel"/>
    <w:tmpl w:val="03485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38334B"/>
    <w:multiLevelType w:val="multilevel"/>
    <w:tmpl w:val="DE68F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133194"/>
    <w:multiLevelType w:val="multilevel"/>
    <w:tmpl w:val="8C1EE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9D08CE"/>
    <w:multiLevelType w:val="hybridMultilevel"/>
    <w:tmpl w:val="BF522418"/>
    <w:lvl w:ilvl="0" w:tplc="D8BC61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454"/>
    <w:rsid w:val="000276FC"/>
    <w:rsid w:val="00035E45"/>
    <w:rsid w:val="000F6244"/>
    <w:rsid w:val="00170E3F"/>
    <w:rsid w:val="001C3096"/>
    <w:rsid w:val="001E7834"/>
    <w:rsid w:val="001F3D45"/>
    <w:rsid w:val="00283EBE"/>
    <w:rsid w:val="002A6396"/>
    <w:rsid w:val="003034C5"/>
    <w:rsid w:val="00307873"/>
    <w:rsid w:val="0034284A"/>
    <w:rsid w:val="00374454"/>
    <w:rsid w:val="003B2BD2"/>
    <w:rsid w:val="003F14B8"/>
    <w:rsid w:val="0042608E"/>
    <w:rsid w:val="00583AAF"/>
    <w:rsid w:val="005B4CB5"/>
    <w:rsid w:val="00600650"/>
    <w:rsid w:val="006302DB"/>
    <w:rsid w:val="006540E6"/>
    <w:rsid w:val="00714E98"/>
    <w:rsid w:val="00744E40"/>
    <w:rsid w:val="0078508D"/>
    <w:rsid w:val="008C6A42"/>
    <w:rsid w:val="00907B03"/>
    <w:rsid w:val="0094489B"/>
    <w:rsid w:val="00A6366A"/>
    <w:rsid w:val="00A665EB"/>
    <w:rsid w:val="00AF38A4"/>
    <w:rsid w:val="00AF430B"/>
    <w:rsid w:val="00C12484"/>
    <w:rsid w:val="00D40447"/>
    <w:rsid w:val="00D6656E"/>
    <w:rsid w:val="00D86BE0"/>
    <w:rsid w:val="00DB46AB"/>
    <w:rsid w:val="00DC46B1"/>
    <w:rsid w:val="00DD6462"/>
    <w:rsid w:val="00E134AE"/>
    <w:rsid w:val="00E13A68"/>
    <w:rsid w:val="00E856B8"/>
    <w:rsid w:val="00F0768D"/>
    <w:rsid w:val="00F3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2D1E03-BC1F-4844-87CF-5666125B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da-DK" w:eastAsia="da-DK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C6A42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C6A42"/>
    <w:rPr>
      <w:rFonts w:ascii="Tahoma" w:hAnsi="Tahoma" w:cs="Tahoma"/>
      <w:sz w:val="16"/>
      <w:szCs w:val="16"/>
    </w:rPr>
  </w:style>
  <w:style w:type="paragraph" w:customStyle="1" w:styleId="Tabel-opstilling-punkttegn">
    <w:name w:val="Tabel - opstilling - punkttegn"/>
    <w:basedOn w:val="Opstilling-punkttegn"/>
    <w:link w:val="Tabel-opstilling-punkttegnTegn"/>
    <w:rsid w:val="000276FC"/>
    <w:pPr>
      <w:spacing w:before="240" w:after="0"/>
    </w:pPr>
  </w:style>
  <w:style w:type="character" w:customStyle="1" w:styleId="Tabel-opstilling-punkttegnTegn">
    <w:name w:val="Tabel - opstilling - punkttegn Tegn"/>
    <w:basedOn w:val="Standardskrifttypeiafsnit"/>
    <w:link w:val="Tabel-opstilling-punkttegn"/>
    <w:rsid w:val="000276FC"/>
  </w:style>
  <w:style w:type="paragraph" w:styleId="Opstilling-punkttegn">
    <w:name w:val="List Bullet"/>
    <w:basedOn w:val="Normal"/>
    <w:uiPriority w:val="99"/>
    <w:unhideWhenUsed/>
    <w:rsid w:val="000276FC"/>
    <w:pPr>
      <w:numPr>
        <w:numId w:val="1"/>
      </w:numPr>
      <w:contextualSpacing/>
    </w:pPr>
  </w:style>
  <w:style w:type="paragraph" w:customStyle="1" w:styleId="Table">
    <w:name w:val="Table"/>
    <w:basedOn w:val="Brdtekst"/>
    <w:link w:val="TableTegn"/>
    <w:rsid w:val="00A6366A"/>
    <w:pPr>
      <w:spacing w:after="0"/>
      <w:ind w:left="57" w:right="57"/>
    </w:pPr>
  </w:style>
  <w:style w:type="character" w:customStyle="1" w:styleId="TableTegn">
    <w:name w:val="Table Tegn"/>
    <w:basedOn w:val="Tabel-opstilling-punkttegnTegn"/>
    <w:link w:val="Table"/>
    <w:rsid w:val="00A6366A"/>
  </w:style>
  <w:style w:type="paragraph" w:styleId="Brdtekst">
    <w:name w:val="Body Text"/>
    <w:basedOn w:val="Normal"/>
    <w:link w:val="BrdtekstTegn"/>
    <w:uiPriority w:val="99"/>
    <w:semiHidden/>
    <w:unhideWhenUsed/>
    <w:rsid w:val="00A6366A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A6366A"/>
  </w:style>
  <w:style w:type="paragraph" w:customStyle="1" w:styleId="TableListBullet">
    <w:name w:val="Table List Bullet"/>
    <w:basedOn w:val="Opstilling-punkttegn"/>
    <w:link w:val="TableListBulletTegn"/>
    <w:rsid w:val="00A6366A"/>
  </w:style>
  <w:style w:type="character" w:customStyle="1" w:styleId="TableListBulletTegn">
    <w:name w:val="Table List Bullet Tegn"/>
    <w:basedOn w:val="TableTegn"/>
    <w:link w:val="TableListBullet"/>
    <w:rsid w:val="00A6366A"/>
  </w:style>
  <w:style w:type="character" w:styleId="Hyperlink">
    <w:name w:val="Hyperlink"/>
    <w:basedOn w:val="Standardskrifttypeiafsnit"/>
    <w:uiPriority w:val="99"/>
    <w:unhideWhenUsed/>
    <w:rsid w:val="00A6366A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907B03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907B03"/>
  </w:style>
  <w:style w:type="paragraph" w:styleId="Sidefod">
    <w:name w:val="footer"/>
    <w:basedOn w:val="Normal"/>
    <w:link w:val="SidefodTegn"/>
    <w:uiPriority w:val="99"/>
    <w:unhideWhenUsed/>
    <w:rsid w:val="00907B03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907B03"/>
  </w:style>
  <w:style w:type="paragraph" w:styleId="NormalWeb">
    <w:name w:val="Normal (Web)"/>
    <w:basedOn w:val="Normal"/>
    <w:uiPriority w:val="99"/>
    <w:unhideWhenUsed/>
    <w:rsid w:val="002A639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k">
    <w:name w:val="Strong"/>
    <w:basedOn w:val="Standardskrifttypeiafsnit"/>
    <w:uiPriority w:val="22"/>
    <w:qFormat/>
    <w:rsid w:val="002A6396"/>
    <w:rPr>
      <w:b/>
      <w:bCs/>
    </w:rPr>
  </w:style>
  <w:style w:type="character" w:styleId="Fremhv">
    <w:name w:val="Emphasis"/>
    <w:basedOn w:val="Standardskrifttypeiafsnit"/>
    <w:uiPriority w:val="20"/>
    <w:qFormat/>
    <w:rsid w:val="00F076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hval.dk/mitcfu/materialeinfo.aspx?mode=-1&amp;page=1&amp;pageSize=6&amp;search=emneord:%20civil%20ulydighed&amp;orderby=title&amp;SearchID=2dd13eb5-53c2-4181-b92e-8a40a92ba47a&amp;ClassesWithOr=1&amp;index=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hval.dk/mitCFU/Samling.aspx?mode=-1&amp;search=Serietitel:Danmark+if%c3%b8lge+Bubber&amp;page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val.dk/mitcfu/materialeinfo.aspx?mode=-1&amp;page=2&amp;pageSize=6&amp;search=emneord:%20civil%20ulydighed&amp;orderby=title&amp;SearchID=580dc200-fa59-48e5-acdf-09c920ea22fa&amp;ClassesWithOr=1&amp;index=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skabvenner.redbarnet.dk/rapmaskin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kabvenner.redbarnet.dk/rapmaskinen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://mitcfu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1092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University College Lillebælt</Company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Rosenlund Rasmussen</dc:creator>
  <cp:lastModifiedBy>Karin Abrahamsen (KAAB) | VIA</cp:lastModifiedBy>
  <cp:revision>2</cp:revision>
  <dcterms:created xsi:type="dcterms:W3CDTF">2018-03-15T08:30:00Z</dcterms:created>
  <dcterms:modified xsi:type="dcterms:W3CDTF">2018-03-15T08:30:00Z</dcterms:modified>
</cp:coreProperties>
</file>