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2F5" w:rsidRDefault="00EC22F5" w:rsidP="00EC22F5">
      <w:pPr>
        <w:pStyle w:val="Ingenafstand"/>
      </w:pPr>
      <w:bookmarkStart w:id="0" w:name="_GoBack"/>
      <w:bookmarkEnd w:id="0"/>
    </w:p>
    <w:p w:rsidR="00EC22F5" w:rsidRDefault="00EC22F5" w:rsidP="00EC22F5">
      <w:pPr>
        <w:pStyle w:val="Ingenafstand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5811"/>
        <w:gridCol w:w="2262"/>
      </w:tblGrid>
      <w:tr w:rsidR="00EC22F5" w:rsidTr="00B8146F">
        <w:trPr>
          <w:trHeight w:val="209"/>
        </w:trPr>
        <w:tc>
          <w:tcPr>
            <w:tcW w:w="1555" w:type="dxa"/>
          </w:tcPr>
          <w:p w:rsidR="00EC22F5" w:rsidRPr="00893BC1" w:rsidRDefault="00EC22F5" w:rsidP="00B8146F">
            <w:pPr>
              <w:pStyle w:val="Overskrift1"/>
              <w:spacing w:before="0" w:after="120"/>
              <w:outlineLvl w:val="0"/>
            </w:pPr>
            <w:r w:rsidRPr="00332CD8">
              <w:rPr>
                <w:rFonts w:asciiTheme="minorHAnsi" w:hAnsiTheme="minorHAnsi"/>
                <w:color w:val="1D266B"/>
                <w:sz w:val="32"/>
                <w:szCs w:val="32"/>
              </w:rPr>
              <w:t>Titel</w:t>
            </w:r>
            <w:r>
              <w:rPr>
                <w:rFonts w:asciiTheme="minorHAnsi" w:hAnsiTheme="minorHAnsi"/>
                <w:color w:val="1D266B"/>
                <w:sz w:val="32"/>
                <w:szCs w:val="32"/>
              </w:rPr>
              <w:t xml:space="preserve"> </w:t>
            </w:r>
          </w:p>
        </w:tc>
        <w:tc>
          <w:tcPr>
            <w:tcW w:w="5811" w:type="dxa"/>
          </w:tcPr>
          <w:p w:rsidR="00EC22F5" w:rsidRPr="0076212A" w:rsidRDefault="0031485F" w:rsidP="00654724">
            <w:pPr>
              <w:pStyle w:val="Ingenafstand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Dig og mig ved daggry</w:t>
            </w:r>
            <w:r w:rsidR="00654724">
              <w:rPr>
                <w:noProof/>
                <w:lang w:eastAsia="da-DK"/>
              </w:rPr>
              <w:t xml:space="preserve">                             </w:t>
            </w:r>
          </w:p>
        </w:tc>
        <w:tc>
          <w:tcPr>
            <w:tcW w:w="2262" w:type="dxa"/>
            <w:vMerge w:val="restart"/>
          </w:tcPr>
          <w:p w:rsidR="00EC22F5" w:rsidRPr="004A0175" w:rsidRDefault="00EC22F5" w:rsidP="00B8146F">
            <w:pPr>
              <w:pStyle w:val="Ingenafstand"/>
              <w:rPr>
                <w:noProof/>
                <w:sz w:val="20"/>
                <w:szCs w:val="20"/>
                <w:lang w:eastAsia="da-DK"/>
              </w:rPr>
            </w:pPr>
            <w:r>
              <w:rPr>
                <w:noProof/>
                <w:sz w:val="20"/>
                <w:szCs w:val="20"/>
                <w:lang w:eastAsia="da-DK"/>
              </w:rPr>
              <w:t xml:space="preserve">  </w:t>
            </w:r>
          </w:p>
          <w:p w:rsidR="00EC22F5" w:rsidRDefault="004A0175" w:rsidP="00B8146F">
            <w:pPr>
              <w:pStyle w:val="Ingenafstand"/>
            </w:pPr>
            <w:r>
              <w:rPr>
                <w:noProof/>
                <w:lang w:eastAsia="da-DK"/>
              </w:rPr>
              <w:t xml:space="preserve">        </w:t>
            </w:r>
            <w:r w:rsidR="00654724">
              <w:rPr>
                <w:noProof/>
                <w:lang w:eastAsia="da-DK"/>
              </w:rPr>
              <w:drawing>
                <wp:inline distT="0" distB="0" distL="0" distR="0" wp14:anchorId="44D52527" wp14:editId="3FFF1E83">
                  <wp:extent cx="1009650" cy="1021123"/>
                  <wp:effectExtent l="0" t="0" r="0" b="762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0542" t="39030" r="25762" b="36334"/>
                          <a:stretch/>
                        </pic:blipFill>
                        <pic:spPr bwMode="auto">
                          <a:xfrm>
                            <a:off x="0" y="0"/>
                            <a:ext cx="1014525" cy="102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2F5" w:rsidTr="00B8146F">
        <w:trPr>
          <w:trHeight w:val="206"/>
        </w:trPr>
        <w:tc>
          <w:tcPr>
            <w:tcW w:w="1555" w:type="dxa"/>
          </w:tcPr>
          <w:p w:rsidR="00EC22F5" w:rsidRDefault="00EC22F5" w:rsidP="00B8146F">
            <w:pPr>
              <w:pStyle w:val="Ingenafstand"/>
            </w:pPr>
            <w:r w:rsidRPr="00230C2A">
              <w:t>Tema:</w:t>
            </w:r>
          </w:p>
        </w:tc>
        <w:tc>
          <w:tcPr>
            <w:tcW w:w="5811" w:type="dxa"/>
          </w:tcPr>
          <w:p w:rsidR="00EC22F5" w:rsidRDefault="0031485F" w:rsidP="00B8146F">
            <w:pPr>
              <w:pStyle w:val="Ingenafstand"/>
            </w:pPr>
            <w:r>
              <w:t xml:space="preserve">Forelskelse, selvmord, familierelationer, sorg, vold, </w:t>
            </w:r>
            <w:r w:rsidR="00654724">
              <w:br/>
            </w:r>
            <w:r>
              <w:t>venskab.</w:t>
            </w:r>
          </w:p>
        </w:tc>
        <w:tc>
          <w:tcPr>
            <w:tcW w:w="2262" w:type="dxa"/>
            <w:vMerge/>
          </w:tcPr>
          <w:p w:rsidR="00EC22F5" w:rsidRDefault="00EC22F5" w:rsidP="00B8146F">
            <w:pPr>
              <w:pStyle w:val="Ingenafstand"/>
            </w:pPr>
          </w:p>
        </w:tc>
      </w:tr>
      <w:tr w:rsidR="00EC22F5" w:rsidTr="00B8146F">
        <w:trPr>
          <w:trHeight w:val="206"/>
        </w:trPr>
        <w:tc>
          <w:tcPr>
            <w:tcW w:w="1555" w:type="dxa"/>
          </w:tcPr>
          <w:p w:rsidR="00EC22F5" w:rsidRDefault="00EC22F5" w:rsidP="00B8146F">
            <w:pPr>
              <w:pStyle w:val="Ingenafstand"/>
            </w:pPr>
            <w:r>
              <w:t>Fag:</w:t>
            </w:r>
          </w:p>
        </w:tc>
        <w:tc>
          <w:tcPr>
            <w:tcW w:w="5811" w:type="dxa"/>
          </w:tcPr>
          <w:p w:rsidR="00EC22F5" w:rsidRDefault="00EC22F5" w:rsidP="00B8146F">
            <w:pPr>
              <w:pStyle w:val="Ingenafstand"/>
            </w:pPr>
            <w:r>
              <w:t>Dansk</w:t>
            </w:r>
            <w:r w:rsidR="004A0175">
              <w:t xml:space="preserve">                                                                                                                </w:t>
            </w:r>
          </w:p>
        </w:tc>
        <w:tc>
          <w:tcPr>
            <w:tcW w:w="2262" w:type="dxa"/>
            <w:vMerge/>
          </w:tcPr>
          <w:p w:rsidR="00EC22F5" w:rsidRDefault="00EC22F5" w:rsidP="00B8146F">
            <w:pPr>
              <w:pStyle w:val="Ingenafstand"/>
            </w:pPr>
          </w:p>
        </w:tc>
      </w:tr>
      <w:tr w:rsidR="00EC22F5" w:rsidTr="00B8146F">
        <w:trPr>
          <w:trHeight w:val="206"/>
        </w:trPr>
        <w:tc>
          <w:tcPr>
            <w:tcW w:w="1555" w:type="dxa"/>
          </w:tcPr>
          <w:p w:rsidR="00EC22F5" w:rsidRDefault="00EC22F5" w:rsidP="00B8146F">
            <w:pPr>
              <w:pStyle w:val="Ingenafstand"/>
            </w:pPr>
            <w:r>
              <w:t>Målgruppe:</w:t>
            </w:r>
          </w:p>
        </w:tc>
        <w:tc>
          <w:tcPr>
            <w:tcW w:w="5811" w:type="dxa"/>
          </w:tcPr>
          <w:p w:rsidR="00EC22F5" w:rsidRDefault="0031485F" w:rsidP="00B8146F">
            <w:pPr>
              <w:pStyle w:val="Ingenafstand"/>
            </w:pPr>
            <w:r>
              <w:t>9.-10</w:t>
            </w:r>
            <w:r w:rsidR="00EC22F5">
              <w:t>. klasse</w:t>
            </w:r>
          </w:p>
        </w:tc>
        <w:tc>
          <w:tcPr>
            <w:tcW w:w="2262" w:type="dxa"/>
            <w:vMerge/>
          </w:tcPr>
          <w:p w:rsidR="00EC22F5" w:rsidRDefault="00EC22F5" w:rsidP="00B8146F">
            <w:pPr>
              <w:pStyle w:val="Ingenafstand"/>
            </w:pPr>
          </w:p>
        </w:tc>
      </w:tr>
      <w:tr w:rsidR="00EC22F5" w:rsidTr="00B8146F">
        <w:tc>
          <w:tcPr>
            <w:tcW w:w="1555" w:type="dxa"/>
          </w:tcPr>
          <w:p w:rsidR="00EC22F5" w:rsidRDefault="00EC22F5" w:rsidP="00B8146F">
            <w:pPr>
              <w:pStyle w:val="Ingenafstand"/>
            </w:pPr>
          </w:p>
        </w:tc>
        <w:tc>
          <w:tcPr>
            <w:tcW w:w="5811" w:type="dxa"/>
          </w:tcPr>
          <w:p w:rsidR="00EC22F5" w:rsidRDefault="00EC22F5" w:rsidP="00B8146F">
            <w:pPr>
              <w:pStyle w:val="Ingenafstand"/>
            </w:pPr>
          </w:p>
        </w:tc>
        <w:tc>
          <w:tcPr>
            <w:tcW w:w="2262" w:type="dxa"/>
            <w:vMerge/>
          </w:tcPr>
          <w:p w:rsidR="00EC22F5" w:rsidRDefault="00EC22F5" w:rsidP="00B8146F">
            <w:pPr>
              <w:pStyle w:val="Ingenafstand"/>
            </w:pPr>
          </w:p>
        </w:tc>
      </w:tr>
      <w:tr w:rsidR="00EC22F5" w:rsidTr="00B8146F">
        <w:trPr>
          <w:trHeight w:val="10050"/>
        </w:trPr>
        <w:tc>
          <w:tcPr>
            <w:tcW w:w="1555" w:type="dxa"/>
          </w:tcPr>
          <w:p w:rsidR="00EC22F5" w:rsidRDefault="00EC22F5" w:rsidP="00B8146F">
            <w:pPr>
              <w:pStyle w:val="Ingenafstand"/>
            </w:pPr>
            <w:r>
              <w:rPr>
                <w:noProof/>
                <w:lang w:eastAsia="da-DK"/>
              </w:rPr>
              <w:drawing>
                <wp:inline distT="0" distB="0" distL="0" distR="0" wp14:anchorId="6329E336" wp14:editId="58FE7D5C">
                  <wp:extent cx="720000" cy="2101622"/>
                  <wp:effectExtent l="0" t="0" r="4445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2101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F5" w:rsidRDefault="00EC22F5" w:rsidP="00B8146F">
            <w:pPr>
              <w:pStyle w:val="Ingenafstand"/>
            </w:pPr>
          </w:p>
          <w:p w:rsidR="00EC22F5" w:rsidRPr="00893BC1" w:rsidRDefault="00EC22F5" w:rsidP="00B8146F">
            <w:pPr>
              <w:pStyle w:val="Ingenafstand"/>
              <w:rPr>
                <w:sz w:val="16"/>
                <w:szCs w:val="16"/>
              </w:rPr>
            </w:pPr>
            <w:r w:rsidRPr="00893BC1">
              <w:rPr>
                <w:sz w:val="16"/>
                <w:szCs w:val="16"/>
              </w:rPr>
              <w:t>Faglige</w:t>
            </w:r>
            <w:r>
              <w:rPr>
                <w:sz w:val="16"/>
                <w:szCs w:val="16"/>
              </w:rPr>
              <w:t xml:space="preserve"> kategorier</w:t>
            </w:r>
            <w:r>
              <w:rPr>
                <w:sz w:val="16"/>
                <w:szCs w:val="16"/>
              </w:rPr>
              <w:br/>
              <w:t>(Max. 3)</w:t>
            </w:r>
          </w:p>
        </w:tc>
        <w:tc>
          <w:tcPr>
            <w:tcW w:w="8073" w:type="dxa"/>
            <w:gridSpan w:val="2"/>
          </w:tcPr>
          <w:p w:rsidR="00F64E17" w:rsidRDefault="00EC22F5" w:rsidP="00B8146F">
            <w:r w:rsidRPr="006225C8">
              <w:rPr>
                <w:sz w:val="24"/>
                <w:szCs w:val="24"/>
              </w:rPr>
              <w:t>Data om læremidlet:</w:t>
            </w:r>
            <w:r w:rsidR="002F588E">
              <w:rPr>
                <w:sz w:val="24"/>
                <w:szCs w:val="24"/>
              </w:rPr>
              <w:t xml:space="preserve"> </w:t>
            </w:r>
            <w:r w:rsidR="00B5730A">
              <w:rPr>
                <w:sz w:val="24"/>
                <w:szCs w:val="24"/>
              </w:rPr>
              <w:br/>
            </w:r>
            <w:r>
              <w:rPr>
                <w:b/>
              </w:rPr>
              <w:t>E</w:t>
            </w:r>
            <w:r w:rsidRPr="00A20BBF">
              <w:rPr>
                <w:b/>
              </w:rPr>
              <w:t>-bog:</w:t>
            </w:r>
            <w:r w:rsidR="0031485F">
              <w:t xml:space="preserve"> Sanne Munk Jensen og Glenn Ringtved, Dig og mig ved daggry, Gyldendal 2013</w:t>
            </w:r>
          </w:p>
          <w:p w:rsidR="001C34D7" w:rsidRPr="00F64E17" w:rsidRDefault="001C34D7" w:rsidP="00B8146F">
            <w:pPr>
              <w:rPr>
                <w:sz w:val="24"/>
                <w:szCs w:val="24"/>
              </w:rPr>
            </w:pPr>
          </w:p>
          <w:p w:rsidR="00F64E17" w:rsidRDefault="001C34D7" w:rsidP="00B8146F">
            <w:r>
              <w:rPr>
                <w:noProof/>
                <w:color w:val="0000FF"/>
                <w:lang w:eastAsia="da-DK"/>
              </w:rPr>
              <w:t xml:space="preserve">        </w:t>
            </w:r>
            <w:r w:rsidR="00F64E17">
              <w:rPr>
                <w:noProof/>
                <w:color w:val="0000FF"/>
                <w:lang w:eastAsia="da-DK"/>
              </w:rPr>
              <w:drawing>
                <wp:inline distT="0" distB="0" distL="0" distR="0" wp14:anchorId="58C25B34" wp14:editId="645ED272">
                  <wp:extent cx="1184742" cy="1826260"/>
                  <wp:effectExtent l="0" t="0" r="0" b="2540"/>
                  <wp:docPr id="6" name="irc_mi" descr="Billedresultat for dig og mig ved daggry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ledresultat for dig og mig ved daggry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195" cy="185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4E17">
              <w:rPr>
                <w:noProof/>
                <w:lang w:eastAsia="da-DK"/>
              </w:rPr>
              <w:t xml:space="preserve">   </w:t>
            </w:r>
            <w:r>
              <w:rPr>
                <w:noProof/>
                <w:lang w:eastAsia="da-DK"/>
              </w:rPr>
              <w:drawing>
                <wp:inline distT="0" distB="0" distL="0" distR="0" wp14:anchorId="132286DF" wp14:editId="2E9CD508">
                  <wp:extent cx="2667000" cy="1781175"/>
                  <wp:effectExtent l="0" t="0" r="0" b="9525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716" t="30725" r="47707" b="17512"/>
                          <a:stretch/>
                        </pic:blipFill>
                        <pic:spPr bwMode="auto">
                          <a:xfrm>
                            <a:off x="0" y="0"/>
                            <a:ext cx="2667000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64E17">
              <w:rPr>
                <w:noProof/>
                <w:lang w:eastAsia="da-DK"/>
              </w:rPr>
              <w:t xml:space="preserve">                                                                                         </w:t>
            </w:r>
          </w:p>
          <w:p w:rsidR="00F64E17" w:rsidRDefault="00F64E17" w:rsidP="00B8146F"/>
          <w:p w:rsidR="00EC22F5" w:rsidRDefault="00EC22F5" w:rsidP="00B8146F">
            <w:r>
              <w:t>Vejledningen her giver et overblik over den røde tråd i det pædagogiske overlay, der kny</w:t>
            </w:r>
            <w:r w:rsidR="0031485F">
              <w:t>tter sig til e-bogen ”Dig og mig ved daggry</w:t>
            </w:r>
            <w:r>
              <w:t>”. Det pædagogiske overlay kan bookes sammen med e-bogen og består af en række opgaver, refleksions</w:t>
            </w:r>
            <w:r w:rsidR="00A3086D">
              <w:t>øvelser samt eksterne ressourcer</w:t>
            </w:r>
            <w:r>
              <w:t>, som eleverne tilgår gennem aktivering af markeringer i selve romanteksten. Overlayet giver derfor god mulighed for at arbejde meget tekstnært i fortolkningsfællesskabet.</w:t>
            </w:r>
            <w:r w:rsidR="006134E8">
              <w:br/>
            </w:r>
          </w:p>
          <w:p w:rsidR="00EC22F5" w:rsidRDefault="00EC22F5" w:rsidP="00B8146F">
            <w:pPr>
              <w:rPr>
                <w:b/>
                <w:color w:val="1D266B"/>
                <w:sz w:val="32"/>
                <w:szCs w:val="32"/>
              </w:rPr>
            </w:pPr>
            <w:r>
              <w:rPr>
                <w:b/>
                <w:color w:val="1D266B"/>
                <w:sz w:val="32"/>
                <w:szCs w:val="32"/>
              </w:rPr>
              <w:t>F</w:t>
            </w:r>
            <w:r w:rsidRPr="00B2737C">
              <w:rPr>
                <w:b/>
                <w:color w:val="1D266B"/>
                <w:sz w:val="32"/>
                <w:szCs w:val="32"/>
              </w:rPr>
              <w:t>aglig</w:t>
            </w:r>
            <w:r>
              <w:rPr>
                <w:b/>
                <w:color w:val="1D266B"/>
                <w:sz w:val="32"/>
                <w:szCs w:val="32"/>
              </w:rPr>
              <w:t xml:space="preserve"> relevans/kompetenceområder</w:t>
            </w:r>
          </w:p>
          <w:p w:rsidR="00390BC7" w:rsidRDefault="00952DCF" w:rsidP="008B65D7">
            <w:r>
              <w:t>Det pædagogiske overlay</w:t>
            </w:r>
            <w:r w:rsidR="00594895">
              <w:t xml:space="preserve"> involverer </w:t>
            </w:r>
            <w:r w:rsidR="00A3086D">
              <w:t>kompetenceområdet</w:t>
            </w:r>
            <w:r w:rsidR="00EC22F5">
              <w:t xml:space="preserve"> </w:t>
            </w:r>
            <w:r w:rsidR="00EC22F5">
              <w:rPr>
                <w:b/>
              </w:rPr>
              <w:t>Fortolkning</w:t>
            </w:r>
            <w:r w:rsidR="007D63FB">
              <w:t xml:space="preserve"> og har især</w:t>
            </w:r>
            <w:r w:rsidR="00EC22F5">
              <w:t xml:space="preserve"> fokus p</w:t>
            </w:r>
            <w:r w:rsidR="001136F8">
              <w:t>å faserne</w:t>
            </w:r>
            <w:r w:rsidR="007D63FB">
              <w:t xml:space="preserve"> </w:t>
            </w:r>
            <w:r w:rsidR="008B65D7">
              <w:rPr>
                <w:i/>
              </w:rPr>
              <w:t>fortolkning</w:t>
            </w:r>
            <w:r w:rsidR="007D63FB">
              <w:t xml:space="preserve"> og </w:t>
            </w:r>
            <w:r w:rsidR="007D63FB" w:rsidRPr="007D63FB">
              <w:rPr>
                <w:i/>
              </w:rPr>
              <w:t>vurdering</w:t>
            </w:r>
            <w:r w:rsidR="007D63FB">
              <w:t>.</w:t>
            </w:r>
            <w:r w:rsidR="00EC22F5">
              <w:br/>
            </w:r>
            <w:r w:rsidR="00EC22F5">
              <w:br/>
              <w:t>Det nye, eleverne s</w:t>
            </w:r>
            <w:r w:rsidR="002F588E">
              <w:t xml:space="preserve">kal lære, </w:t>
            </w:r>
            <w:r w:rsidR="00EC22F5">
              <w:t>kan udtrykkes i følgende læringsmål:</w:t>
            </w:r>
          </w:p>
          <w:p w:rsidR="00EC22F5" w:rsidRDefault="00DD516F" w:rsidP="00EC22F5">
            <w:pPr>
              <w:pStyle w:val="Opstilling-punkttegn"/>
              <w:numPr>
                <w:ilvl w:val="0"/>
                <w:numId w:val="1"/>
              </w:numPr>
              <w:spacing w:after="0"/>
            </w:pPr>
            <w:r>
              <w:t>Eleve</w:t>
            </w:r>
            <w:r w:rsidR="001136F8">
              <w:t>rne reflekterer over, hvad fiktive personers handlinger har af konsekvenser for det narrative forløb.</w:t>
            </w:r>
          </w:p>
          <w:p w:rsidR="00EC22F5" w:rsidRDefault="00EC22F5" w:rsidP="00B8146F">
            <w:pPr>
              <w:pStyle w:val="Opstilling-punkttegn"/>
              <w:ind w:left="360" w:hanging="360"/>
            </w:pPr>
          </w:p>
          <w:p w:rsidR="008B65D7" w:rsidRDefault="001136F8" w:rsidP="008B65D7">
            <w:pPr>
              <w:pStyle w:val="Opstilling-punkttegn"/>
              <w:numPr>
                <w:ilvl w:val="0"/>
                <w:numId w:val="1"/>
              </w:numPr>
              <w:spacing w:after="0"/>
            </w:pPr>
            <w:r>
              <w:t>Eleverne vurderer</w:t>
            </w:r>
            <w:r w:rsidR="008B65D7">
              <w:t xml:space="preserve"> og begrunder</w:t>
            </w:r>
            <w:r>
              <w:t>, hvordan de selv ville handle i tilsvarende situationer.</w:t>
            </w:r>
            <w:r w:rsidR="008B65D7">
              <w:br/>
            </w:r>
          </w:p>
          <w:p w:rsidR="00EC22F5" w:rsidRDefault="008B65D7" w:rsidP="002F588E">
            <w:pPr>
              <w:pStyle w:val="Opstilling-punkttegn"/>
              <w:numPr>
                <w:ilvl w:val="0"/>
                <w:numId w:val="1"/>
              </w:numPr>
              <w:spacing w:after="0"/>
            </w:pPr>
            <w:r>
              <w:t>Eleverne skelner mellem emne og tema i deres fortolkning af romanen.</w:t>
            </w:r>
            <w:r w:rsidR="002F588E">
              <w:br/>
            </w:r>
          </w:p>
          <w:p w:rsidR="004F35EF" w:rsidRDefault="004F35EF" w:rsidP="00390BC7">
            <w:pPr>
              <w:pStyle w:val="Opstilling-punkttegn"/>
              <w:spacing w:after="0"/>
              <w:ind w:left="360"/>
            </w:pPr>
          </w:p>
          <w:p w:rsidR="00EC22F5" w:rsidRPr="00390BC7" w:rsidRDefault="00EC22F5" w:rsidP="00390BC7">
            <w:pPr>
              <w:pStyle w:val="Opstilling-punkttegn"/>
              <w:spacing w:after="0"/>
              <w:rPr>
                <w:rStyle w:val="Overskrift1Tegn"/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  <w:szCs w:val="22"/>
              </w:rPr>
            </w:pPr>
            <w:r w:rsidRPr="00E919D4">
              <w:rPr>
                <w:rStyle w:val="Overskrift1Tegn"/>
                <w:color w:val="1D266B"/>
                <w:sz w:val="32"/>
                <w:szCs w:val="32"/>
              </w:rPr>
              <w:t>Overlayets konkrete udformning</w:t>
            </w:r>
          </w:p>
          <w:p w:rsidR="00EC22F5" w:rsidRDefault="00EC22F5" w:rsidP="00B8146F">
            <w:pPr>
              <w:pStyle w:val="Listeafsnit"/>
              <w:ind w:left="0"/>
              <w:rPr>
                <w:b/>
              </w:rPr>
            </w:pPr>
          </w:p>
          <w:p w:rsidR="00EC22F5" w:rsidRDefault="00EC22F5" w:rsidP="00B8146F">
            <w:pPr>
              <w:pStyle w:val="Listeafsnit"/>
              <w:ind w:left="0"/>
            </w:pPr>
            <w:r>
              <w:t>Overlayet organiserer sig omkring litteraturarbejdets traditionelle tre faser</w:t>
            </w:r>
            <w:r w:rsidR="00764062">
              <w:t xml:space="preserve"> (Før I læser, M</w:t>
            </w:r>
            <w:r w:rsidR="00195B86">
              <w:t>ens I læser, Efter I har læst). I dette pædagogiske overlay er det vægtet højt, a</w:t>
            </w:r>
            <w:r w:rsidR="001136F8">
              <w:t xml:space="preserve">t eleverne får </w:t>
            </w:r>
            <w:r w:rsidR="00195B86">
              <w:t xml:space="preserve">en flydende </w:t>
            </w:r>
            <w:r w:rsidR="001136F8">
              <w:t xml:space="preserve">og intens </w:t>
            </w:r>
            <w:r w:rsidR="00195B86">
              <w:t>læse</w:t>
            </w:r>
            <w:r w:rsidR="00195B86" w:rsidRPr="001136F8">
              <w:rPr>
                <w:i/>
              </w:rPr>
              <w:t xml:space="preserve">oplevelse </w:t>
            </w:r>
            <w:r w:rsidR="00195B86">
              <w:t>uden for mange pauser undervejs. Den sidste fase ”Efter I har læst” fylder derfor mest.</w:t>
            </w:r>
          </w:p>
          <w:p w:rsidR="00C378C2" w:rsidRDefault="00C378C2" w:rsidP="00B8146F">
            <w:pPr>
              <w:pStyle w:val="Listeafsnit"/>
              <w:ind w:left="0"/>
            </w:pPr>
          </w:p>
          <w:p w:rsidR="00EC22F5" w:rsidRDefault="00EC22F5" w:rsidP="00B8146F">
            <w:pPr>
              <w:pStyle w:val="Listeafsnit"/>
              <w:ind w:left="0"/>
            </w:pPr>
          </w:p>
          <w:p w:rsidR="00EC22F5" w:rsidRDefault="00F30BBF" w:rsidP="00B8146F">
            <w:pPr>
              <w:pStyle w:val="Listeafsnit"/>
              <w:ind w:left="0"/>
              <w:rPr>
                <w:b/>
              </w:rPr>
            </w:pPr>
            <w:r>
              <w:rPr>
                <w:b/>
              </w:rPr>
              <w:t xml:space="preserve">Før I </w:t>
            </w:r>
            <w:r w:rsidR="00EC22F5">
              <w:rPr>
                <w:b/>
              </w:rPr>
              <w:t>læser</w:t>
            </w:r>
          </w:p>
          <w:p w:rsidR="00EC22F5" w:rsidRDefault="00EC22F5" w:rsidP="00B8146F">
            <w:pPr>
              <w:pStyle w:val="Listeafsnit"/>
              <w:ind w:left="0"/>
            </w:pPr>
            <w:r>
              <w:t>For at få eleverne tunet ind på romanen</w:t>
            </w:r>
            <w:r w:rsidR="00F30BBF">
              <w:t>s univers er der på side 2</w:t>
            </w:r>
            <w:r w:rsidR="00594895">
              <w:t xml:space="preserve"> </w:t>
            </w:r>
            <w:r>
              <w:t>lagt markeringer ind i overlayet, der får læserne omkring:</w:t>
            </w:r>
          </w:p>
          <w:p w:rsidR="00EC22F5" w:rsidRDefault="0031485F" w:rsidP="00EC22F5">
            <w:pPr>
              <w:pStyle w:val="Opstilling-punkttegn"/>
              <w:numPr>
                <w:ilvl w:val="0"/>
                <w:numId w:val="5"/>
              </w:numPr>
              <w:spacing w:after="0"/>
            </w:pPr>
            <w:r>
              <w:t>Bogtrailer og</w:t>
            </w:r>
            <w:r w:rsidR="006134E8">
              <w:t xml:space="preserve"> handlingshypoteser</w:t>
            </w:r>
            <w:r w:rsidR="001136F8">
              <w:br/>
            </w:r>
            <w:r w:rsidR="008B65D7">
              <w:t>Gyldendal har lavet en bogtrailer</w:t>
            </w:r>
            <w:r w:rsidR="007066C8">
              <w:t>, der introducerer romanens persongalleri, fortællerstemme og narrative ramme. Traileren er lagt</w:t>
            </w:r>
            <w:r w:rsidR="00114C75">
              <w:t xml:space="preserve"> ind i overlayet som en ekstern</w:t>
            </w:r>
            <w:r w:rsidR="007066C8">
              <w:t xml:space="preserve"> ressource, der skal sikre, at alle elever går til teksten med en handlingshypo</w:t>
            </w:r>
            <w:r w:rsidR="00114C75">
              <w:t>tese, de kan revidere, mens de læser teksten.</w:t>
            </w:r>
          </w:p>
          <w:p w:rsidR="00C378C2" w:rsidRDefault="00C378C2" w:rsidP="00B8146F">
            <w:pPr>
              <w:pStyle w:val="Listeafsnit"/>
              <w:ind w:left="0"/>
              <w:rPr>
                <w:b/>
              </w:rPr>
            </w:pPr>
          </w:p>
          <w:p w:rsidR="001136F8" w:rsidRDefault="001136F8" w:rsidP="00B8146F">
            <w:pPr>
              <w:pStyle w:val="Listeafsnit"/>
              <w:ind w:left="0"/>
              <w:rPr>
                <w:b/>
              </w:rPr>
            </w:pPr>
          </w:p>
          <w:p w:rsidR="00297799" w:rsidRDefault="00F838AF" w:rsidP="00114C75">
            <w:pPr>
              <w:pStyle w:val="Listeafsnit"/>
              <w:ind w:left="0"/>
            </w:pPr>
            <w:r>
              <w:rPr>
                <w:b/>
              </w:rPr>
              <w:t>Mens I</w:t>
            </w:r>
            <w:r w:rsidR="00EC22F5">
              <w:rPr>
                <w:b/>
              </w:rPr>
              <w:t xml:space="preserve"> læser</w:t>
            </w:r>
            <w:r w:rsidR="00114C75">
              <w:rPr>
                <w:b/>
              </w:rPr>
              <w:br/>
            </w:r>
            <w:r w:rsidR="007066C8">
              <w:t>Det er tanken med dette overlay</w:t>
            </w:r>
            <w:r w:rsidR="00114C75">
              <w:t xml:space="preserve">, at eleverne skal komme i læseflow uden mange afbrydelser undervejs. </w:t>
            </w:r>
            <w:r w:rsidR="00D46450">
              <w:t>Kun 3</w:t>
            </w:r>
            <w:r w:rsidR="00114C75">
              <w:t xml:space="preserve"> gange undervejs foreslås ”Stop og tænk”-seancer.</w:t>
            </w:r>
          </w:p>
          <w:p w:rsidR="00114C75" w:rsidRDefault="00114C75" w:rsidP="00114C75">
            <w:pPr>
              <w:pStyle w:val="Listeafsnit"/>
              <w:ind w:left="0"/>
            </w:pPr>
          </w:p>
          <w:p w:rsidR="00114C75" w:rsidRDefault="00114C75" w:rsidP="00114C75">
            <w:pPr>
              <w:pStyle w:val="Listeafsnit"/>
              <w:ind w:left="0"/>
            </w:pPr>
            <w:r w:rsidRPr="004F105A">
              <w:rPr>
                <w:u w:val="single"/>
              </w:rPr>
              <w:t>Stop og tænk 1</w:t>
            </w:r>
            <w:r>
              <w:t>: Mange elever vil blive forvirrede over de mange parallelle handlingsforløb, hvis ikke de tidligt i læseforløbet guides til et overblik i fortolkningsfællesskabet. Som lærer bør man sikre sig</w:t>
            </w:r>
            <w:r w:rsidR="00685423">
              <w:t>, at eleverne har forstået, at der eksisterer:</w:t>
            </w:r>
          </w:p>
          <w:p w:rsidR="00685423" w:rsidRDefault="00685423" w:rsidP="00114C75">
            <w:pPr>
              <w:pStyle w:val="Listeafsnit"/>
              <w:ind w:left="0"/>
            </w:pPr>
          </w:p>
          <w:p w:rsidR="00685423" w:rsidRPr="00685423" w:rsidRDefault="00685423" w:rsidP="00685423">
            <w:pPr>
              <w:pStyle w:val="Listeafsnit"/>
              <w:numPr>
                <w:ilvl w:val="0"/>
                <w:numId w:val="14"/>
              </w:numPr>
              <w:rPr>
                <w:b/>
              </w:rPr>
            </w:pPr>
            <w:r>
              <w:t>Ét handlingsforløb, som starter med Louises møde med Liam og fortæller hele deres fælles historie frem til selvmordet.</w:t>
            </w:r>
          </w:p>
          <w:p w:rsidR="00685423" w:rsidRPr="00685423" w:rsidRDefault="00685423" w:rsidP="00685423">
            <w:pPr>
              <w:pStyle w:val="Listeafsnit"/>
              <w:numPr>
                <w:ilvl w:val="0"/>
                <w:numId w:val="14"/>
              </w:numPr>
              <w:rPr>
                <w:b/>
              </w:rPr>
            </w:pPr>
            <w:r>
              <w:t>Et handlingsforløb, hvor Louise som en alvidende fortæller kan følge med i alle de efterladtes reaktioner på det dobbelte dødsfald.</w:t>
            </w:r>
          </w:p>
          <w:p w:rsidR="00685423" w:rsidRPr="00D46450" w:rsidRDefault="00685423" w:rsidP="00685423">
            <w:pPr>
              <w:pStyle w:val="Listeafsnit"/>
              <w:numPr>
                <w:ilvl w:val="0"/>
                <w:numId w:val="14"/>
              </w:numPr>
              <w:rPr>
                <w:b/>
              </w:rPr>
            </w:pPr>
            <w:r>
              <w:t>Flashbacks til tiden før Liam, fx episoden med Emilie.</w:t>
            </w:r>
          </w:p>
          <w:p w:rsidR="00D46450" w:rsidRDefault="00D46450" w:rsidP="00D46450">
            <w:r w:rsidRPr="004F105A">
              <w:rPr>
                <w:u w:val="single"/>
              </w:rPr>
              <w:t>Stop og tænk 2</w:t>
            </w:r>
            <w:r>
              <w:rPr>
                <w:b/>
              </w:rPr>
              <w:t xml:space="preserve">: </w:t>
            </w:r>
            <w:r>
              <w:t xml:space="preserve">Der er tale om en helt usædvanlig fortællerinstans i romanen, nemlig en kombination af en jeg-fortæller og den alvidende fortæller. </w:t>
            </w:r>
            <w:r w:rsidR="004F105A">
              <w:t>Netop fordi Louise er en slags efter-døden-bevidsthed, har hun mulighed for at følge med i alle personernes tanker og følelser og dermed forstå sine relationer på en anden måde, end hun kunne, da hun var i live. Eleverne guides til at forstå dette forhold i stop og tænk 2.</w:t>
            </w:r>
          </w:p>
          <w:p w:rsidR="004F105A" w:rsidRPr="004F105A" w:rsidRDefault="004F105A" w:rsidP="00D46450">
            <w:r w:rsidRPr="004F105A">
              <w:rPr>
                <w:u w:val="single"/>
              </w:rPr>
              <w:t>Stop og tænk 3</w:t>
            </w:r>
            <w:r>
              <w:rPr>
                <w:b/>
              </w:rPr>
              <w:t xml:space="preserve">: </w:t>
            </w:r>
            <w:r>
              <w:t>Romanen slutter med en slags afsked. Louises endelige afsked med sit liv og sine relationer.  I Stop og tænk 3 skal eleverne overveje, hvad det egentlig er for et projekt, Louises dødsbevidsthed har haft.</w:t>
            </w:r>
          </w:p>
          <w:p w:rsidR="00A57234" w:rsidRDefault="00F30BBF" w:rsidP="00F64E17">
            <w:r w:rsidRPr="00F64E17">
              <w:rPr>
                <w:b/>
              </w:rPr>
              <w:t>Efter I</w:t>
            </w:r>
            <w:r w:rsidR="00EC22F5" w:rsidRPr="00F64E17">
              <w:rPr>
                <w:b/>
              </w:rPr>
              <w:t xml:space="preserve"> har læst</w:t>
            </w:r>
            <w:r w:rsidR="00195B86">
              <w:rPr>
                <w:b/>
              </w:rPr>
              <w:t xml:space="preserve"> – romanens sceniske knudepunkter</w:t>
            </w:r>
            <w:r w:rsidR="009C0CD6" w:rsidRPr="00F64E17">
              <w:rPr>
                <w:b/>
              </w:rPr>
              <w:br/>
            </w:r>
            <w:r w:rsidR="009C0CD6">
              <w:t xml:space="preserve">Efter læsningen af romanen skal eleverne </w:t>
            </w:r>
            <w:r w:rsidR="0031485F">
              <w:t xml:space="preserve">i grupper genlæse en række scener, der kan siges at være </w:t>
            </w:r>
            <w:r w:rsidR="00195B86">
              <w:t xml:space="preserve">analytiske </w:t>
            </w:r>
            <w:r w:rsidR="0031485F">
              <w:t xml:space="preserve">knudepunkter i forhold til personskildring, miljøbeskrivelse, tema med mere. </w:t>
            </w:r>
            <w:r w:rsidR="00F64E17">
              <w:t>Hver gruppe</w:t>
            </w:r>
            <w:r w:rsidR="0031485F">
              <w:t xml:space="preserve"> bliver ansvarlig for arbejdet med én af følgende scener (alle markeret med </w:t>
            </w:r>
            <w:r w:rsidR="001136F8">
              <w:t>grøn i e</w:t>
            </w:r>
            <w:r w:rsidR="00DB11A2">
              <w:t>-</w:t>
            </w:r>
            <w:r w:rsidR="001136F8">
              <w:t>bogens overlay):</w:t>
            </w:r>
          </w:p>
          <w:p w:rsidR="00F64E17" w:rsidRDefault="00F64E17" w:rsidP="00F64E17">
            <w:r>
              <w:t>Scene 1: Mor og Emilie</w:t>
            </w:r>
            <w:r>
              <w:br/>
              <w:t>Scene 2: Liams bisættelse</w:t>
            </w:r>
            <w:r>
              <w:br/>
              <w:t>Scene 3: Johannes og Greven</w:t>
            </w:r>
            <w:r>
              <w:br/>
              <w:t>Scene 4: Efter Jeppe</w:t>
            </w:r>
            <w:r>
              <w:br/>
              <w:t>Scene 5: Mellem Cille og Liam</w:t>
            </w:r>
            <w:r>
              <w:br/>
              <w:t>Scene 6: I campingvognen</w:t>
            </w:r>
            <w:r>
              <w:br/>
              <w:t>Scene 7: Dagbogen</w:t>
            </w:r>
          </w:p>
          <w:p w:rsidR="007066C8" w:rsidRDefault="007066C8" w:rsidP="00F64E17"/>
          <w:p w:rsidR="00195B86" w:rsidRDefault="00195B86" w:rsidP="00F64E17">
            <w:r>
              <w:t>Alle grupper arbejder ud fra følgende arbejdstekst</w:t>
            </w:r>
            <w:r w:rsidR="00DB11A2">
              <w:t>,</w:t>
            </w:r>
            <w:r w:rsidR="00A8275B">
              <w:t xml:space="preserve"> som findes i overlayet</w:t>
            </w:r>
            <w:r w:rsidR="001136F8">
              <w:t xml:space="preserve"> til</w:t>
            </w:r>
            <w:r w:rsidR="00DB11A2">
              <w:t xml:space="preserve"> eleverne</w:t>
            </w:r>
            <w:r>
              <w:t>, og der fremlægges efterfølgende i klassen.</w:t>
            </w:r>
          </w:p>
          <w:p w:rsidR="00764062" w:rsidRDefault="00764062" w:rsidP="00F64E17"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191136</wp:posOffset>
                      </wp:positionV>
                      <wp:extent cx="4991100" cy="1657350"/>
                      <wp:effectExtent l="0" t="0" r="19050" b="19050"/>
                      <wp:wrapNone/>
                      <wp:docPr id="11" name="Afrundet rektange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1100" cy="1657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64062" w:rsidRPr="00764062" w:rsidRDefault="00764062" w:rsidP="00764062">
                                  <w:pPr>
                                    <w:spacing w:before="100" w:beforeAutospacing="1" w:after="100" w:afterAutospacing="1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da-DK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da-DK"/>
                                    </w:rPr>
                                    <w:t>Genlæs scenen, mens I overvejer følgende spørgsmål:</w:t>
                                  </w:r>
                                </w:p>
                                <w:p w:rsidR="00764062" w:rsidRPr="00F64E17" w:rsidRDefault="00764062" w:rsidP="00764062">
                                  <w:pPr>
                                    <w:numPr>
                                      <w:ilvl w:val="0"/>
                                      <w:numId w:val="10"/>
                                    </w:numPr>
                                    <w:spacing w:before="100" w:beforeAutospacing="1" w:after="100" w:afterAutospacing="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da-DK"/>
                                    </w:rPr>
                                  </w:pPr>
                                  <w:r w:rsidRPr="00F64E1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da-DK"/>
                                    </w:rPr>
                                    <w:t>Hvordan vil I beskrive scenens væsentligste problematik?</w:t>
                                  </w:r>
                                </w:p>
                                <w:p w:rsidR="00764062" w:rsidRPr="00F64E17" w:rsidRDefault="00764062" w:rsidP="00764062">
                                  <w:pPr>
                                    <w:numPr>
                                      <w:ilvl w:val="0"/>
                                      <w:numId w:val="10"/>
                                    </w:numPr>
                                    <w:spacing w:before="100" w:beforeAutospacing="1" w:after="100" w:afterAutospacing="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da-DK"/>
                                    </w:rPr>
                                  </w:pPr>
                                  <w:r w:rsidRPr="00F64E1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da-DK"/>
                                    </w:rPr>
                                    <w:t>Hvad siger scenen om de forskellige personer, der er involveret?</w:t>
                                  </w:r>
                                </w:p>
                                <w:p w:rsidR="00764062" w:rsidRPr="00F64E17" w:rsidRDefault="00764062" w:rsidP="00764062">
                                  <w:pPr>
                                    <w:numPr>
                                      <w:ilvl w:val="0"/>
                                      <w:numId w:val="10"/>
                                    </w:numPr>
                                    <w:spacing w:before="100" w:beforeAutospacing="1" w:after="100" w:afterAutospacing="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da-DK"/>
                                    </w:rPr>
                                  </w:pPr>
                                  <w:r w:rsidRPr="00F64E1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da-DK"/>
                                    </w:rPr>
                                    <w:t>Hvad tænker I om personernes handlinger, tanker og replikker?</w:t>
                                  </w:r>
                                </w:p>
                                <w:p w:rsidR="00764062" w:rsidRPr="00F64E17" w:rsidRDefault="00764062" w:rsidP="00764062">
                                  <w:pPr>
                                    <w:numPr>
                                      <w:ilvl w:val="0"/>
                                      <w:numId w:val="10"/>
                                    </w:numPr>
                                    <w:spacing w:before="100" w:beforeAutospacing="1" w:after="100" w:afterAutospacing="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da-DK"/>
                                    </w:rPr>
                                  </w:pPr>
                                  <w:r w:rsidRPr="00F64E1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da-DK"/>
                                    </w:rPr>
                                    <w:t>Hvad ville I gøre anderledes, hvis I var de pågældende personer?</w:t>
                                  </w:r>
                                </w:p>
                                <w:p w:rsidR="00764062" w:rsidRPr="00F64E17" w:rsidRDefault="00764062" w:rsidP="00764062">
                                  <w:pPr>
                                    <w:numPr>
                                      <w:ilvl w:val="0"/>
                                      <w:numId w:val="10"/>
                                    </w:numPr>
                                    <w:spacing w:before="100" w:beforeAutospacing="1" w:after="100" w:afterAutospacing="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da-DK"/>
                                    </w:rPr>
                                  </w:pPr>
                                  <w:r w:rsidRPr="00F64E1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da-DK"/>
                                    </w:rPr>
                                    <w:t>Er der noget, der undrer jer ved scenen?</w:t>
                                  </w:r>
                                </w:p>
                                <w:p w:rsidR="00764062" w:rsidRDefault="00764062" w:rsidP="007640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frundet rektangel 11" o:spid="_x0000_s1026" style="position:absolute;margin-left:3.4pt;margin-top:15.05pt;width:393pt;height:13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" fillcolor="#5b9bd5 [3204]" strokecolor="#1f4d78 [1604]" strokeweight="1pt">
                      <v:stroke joinstyle="miter"/>
                      <v:textbox>
                        <w:txbxContent>
                          <w:p w:rsidR="00764062" w:rsidRPr="00764062" w:rsidRDefault="00764062" w:rsidP="00764062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da-DK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da-DK"/>
                              </w:rPr>
                              <w:t>Genlæs scenen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da-DK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da-DK"/>
                              </w:rPr>
                              <w:t xml:space="preserve"> 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da-DK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da-DK"/>
                              </w:rPr>
                              <w:t>s I overvejer følgende spørgsmål:</w:t>
                            </w:r>
                          </w:p>
                          <w:p w:rsidR="00764062" w:rsidRPr="00F64E17" w:rsidRDefault="00764062" w:rsidP="00764062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a-DK"/>
                              </w:rPr>
                            </w:pPr>
                            <w:r w:rsidRPr="00F64E1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a-DK"/>
                              </w:rPr>
                              <w:t>Hvordan vil I beskrive scenens væsentligste problematik?</w:t>
                            </w:r>
                          </w:p>
                          <w:p w:rsidR="00764062" w:rsidRPr="00F64E17" w:rsidRDefault="00764062" w:rsidP="00764062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a-DK"/>
                              </w:rPr>
                            </w:pPr>
                            <w:r w:rsidRPr="00F64E1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a-DK"/>
                              </w:rPr>
                              <w:t>Hvad siger scenen om de forskellige personer, der er involveret?</w:t>
                            </w:r>
                          </w:p>
                          <w:p w:rsidR="00764062" w:rsidRPr="00F64E17" w:rsidRDefault="00764062" w:rsidP="00764062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a-DK"/>
                              </w:rPr>
                            </w:pPr>
                            <w:r w:rsidRPr="00F64E1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a-DK"/>
                              </w:rPr>
                              <w:t>Hvad tænker I om personernes handlinger, tanker og replikker?</w:t>
                            </w:r>
                          </w:p>
                          <w:p w:rsidR="00764062" w:rsidRPr="00F64E17" w:rsidRDefault="00764062" w:rsidP="00764062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a-DK"/>
                              </w:rPr>
                            </w:pPr>
                            <w:r w:rsidRPr="00F64E1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a-DK"/>
                              </w:rPr>
                              <w:t>Hvad ville I gøre anderledes, hvis I var de pågældende personer?</w:t>
                            </w:r>
                          </w:p>
                          <w:p w:rsidR="00764062" w:rsidRPr="00F64E17" w:rsidRDefault="00764062" w:rsidP="00764062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a-DK"/>
                              </w:rPr>
                            </w:pPr>
                            <w:r w:rsidRPr="00F64E1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da-DK"/>
                              </w:rPr>
                              <w:t>Er der noget, der undrer jer ved scenen?</w:t>
                            </w:r>
                          </w:p>
                          <w:p w:rsidR="00764062" w:rsidRDefault="00764062" w:rsidP="0076406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64062" w:rsidRDefault="00764062" w:rsidP="00F64E17"/>
          <w:p w:rsidR="00764062" w:rsidRDefault="00764062" w:rsidP="00F64E17"/>
          <w:p w:rsidR="00764062" w:rsidRDefault="00764062" w:rsidP="00F64E17"/>
          <w:p w:rsidR="00764062" w:rsidRDefault="00764062" w:rsidP="00F64E17"/>
          <w:p w:rsidR="00764062" w:rsidRDefault="00764062" w:rsidP="00F64E17"/>
          <w:p w:rsidR="00F64E17" w:rsidRDefault="00F64E17" w:rsidP="00F64E17"/>
          <w:p w:rsidR="00DD516F" w:rsidRDefault="007C1E2A" w:rsidP="001136F8">
            <w:pPr>
              <w:pStyle w:val="Opstilling-punkttegn"/>
            </w:pPr>
            <w:r>
              <w:t>Efter elevgruppernes fremlæggelser foreslås det, at der - eventuelt som fællesskrivning - udarbejdes et eller flere afsnit om romanens temaer.</w:t>
            </w:r>
            <w:r w:rsidR="004F105A">
              <w:t xml:space="preserve"> </w:t>
            </w:r>
            <w:r>
              <w:t xml:space="preserve">Det kan være givende for nogle elever at </w:t>
            </w:r>
            <w:r w:rsidR="00DB11A2">
              <w:t xml:space="preserve">få </w:t>
            </w:r>
            <w:r>
              <w:t>opridse</w:t>
            </w:r>
            <w:r w:rsidR="00DB11A2">
              <w:t>t</w:t>
            </w:r>
            <w:r>
              <w:t xml:space="preserve"> forskellen mellem emne og tema. </w:t>
            </w:r>
            <w:r>
              <w:br/>
              <w:t>Hvor emnet er alment, fx kærlighed, kan vi ofte formulere temaet som et værdibaseret udsagn om emnet, fx: Temaet i romanen er, at kærlighed kan blive destruktiv, når man i kærlighedsmødet glemmer sine egne grænser.</w:t>
            </w:r>
          </w:p>
          <w:p w:rsidR="00A57234" w:rsidRDefault="00A57234" w:rsidP="00A57234">
            <w:pPr>
              <w:pStyle w:val="Opstilling-punkttegn"/>
            </w:pPr>
          </w:p>
          <w:p w:rsidR="00EC22F5" w:rsidRDefault="00EC22F5" w:rsidP="002C2C51">
            <w:pPr>
              <w:pStyle w:val="Opstilling-punkttegn"/>
              <w:rPr>
                <w:b/>
              </w:rPr>
            </w:pPr>
            <w:r>
              <w:rPr>
                <w:b/>
              </w:rPr>
              <w:t>Samlet oversigt over markeringsfarver i overlayet:</w:t>
            </w:r>
          </w:p>
          <w:p w:rsidR="00F76235" w:rsidRDefault="00F76235" w:rsidP="00F76235">
            <w:pPr>
              <w:pStyle w:val="Opstilling-punkttegn"/>
              <w:numPr>
                <w:ilvl w:val="0"/>
                <w:numId w:val="6"/>
              </w:numPr>
              <w:spacing w:after="0"/>
            </w:pPr>
            <w:r>
              <w:t>Grå: ”Før I læser” og ”Efter I har læst”</w:t>
            </w:r>
          </w:p>
          <w:p w:rsidR="001136F8" w:rsidRPr="00303A8A" w:rsidRDefault="001136F8" w:rsidP="00F76235">
            <w:pPr>
              <w:pStyle w:val="Opstilling-punkttegn"/>
              <w:numPr>
                <w:ilvl w:val="0"/>
                <w:numId w:val="6"/>
              </w:numPr>
              <w:spacing w:after="0"/>
            </w:pPr>
            <w:r>
              <w:t xml:space="preserve">Rød: </w:t>
            </w:r>
            <w:r w:rsidR="00114C75">
              <w:t>Stop og tænk</w:t>
            </w:r>
          </w:p>
          <w:p w:rsidR="00F76235" w:rsidRDefault="00195B86" w:rsidP="00F76235">
            <w:pPr>
              <w:pStyle w:val="Opstilling-punkttegn"/>
              <w:numPr>
                <w:ilvl w:val="0"/>
                <w:numId w:val="6"/>
              </w:numPr>
              <w:spacing w:after="0"/>
            </w:pPr>
            <w:r>
              <w:t>Grøn: Sceniske knudepunkter</w:t>
            </w:r>
            <w:r w:rsidR="001136F8">
              <w:t xml:space="preserve"> 1-7</w:t>
            </w:r>
          </w:p>
          <w:p w:rsidR="008D1CD6" w:rsidRDefault="008D1CD6" w:rsidP="001136F8">
            <w:pPr>
              <w:pStyle w:val="Opstilling-punkttegn"/>
              <w:spacing w:after="0"/>
              <w:ind w:left="360"/>
            </w:pPr>
          </w:p>
          <w:p w:rsidR="00581EEF" w:rsidRPr="00303A8A" w:rsidRDefault="00581EEF" w:rsidP="008B65D7">
            <w:pPr>
              <w:pStyle w:val="Opstilling-punkttegn"/>
              <w:spacing w:after="0"/>
            </w:pPr>
          </w:p>
          <w:p w:rsidR="00EC22F5" w:rsidRDefault="00EC22F5" w:rsidP="002824FC">
            <w:pPr>
              <w:pStyle w:val="Overskrift1"/>
              <w:spacing w:before="240"/>
              <w:outlineLvl w:val="0"/>
              <w:rPr>
                <w:rFonts w:asciiTheme="minorHAnsi" w:hAnsiTheme="minorHAnsi"/>
                <w:color w:val="000066"/>
                <w:sz w:val="32"/>
                <w:szCs w:val="32"/>
              </w:rPr>
            </w:pPr>
            <w:r w:rsidRPr="00332CD8">
              <w:rPr>
                <w:rFonts w:asciiTheme="minorHAnsi" w:hAnsiTheme="minorHAnsi"/>
                <w:color w:val="000066"/>
                <w:sz w:val="32"/>
                <w:szCs w:val="32"/>
              </w:rPr>
              <w:t>Supplerende materialer</w:t>
            </w:r>
          </w:p>
          <w:p w:rsidR="002824FC" w:rsidRDefault="002824FC" w:rsidP="002824FC"/>
          <w:p w:rsidR="001136F8" w:rsidRDefault="001136F8" w:rsidP="001136F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”Dig og mig ved daggry” vil være oplagt at læse som hovedværk i 9. eller 10. klasse. Romanen kunne tematisk sættes sammen med både dokumentar-udsendelser</w:t>
            </w:r>
            <w:r w:rsidR="008B65D7">
              <w:rPr>
                <w:sz w:val="22"/>
                <w:szCs w:val="22"/>
              </w:rPr>
              <w:t>, spillefilm</w:t>
            </w:r>
            <w:r>
              <w:rPr>
                <w:sz w:val="22"/>
                <w:szCs w:val="22"/>
              </w:rPr>
              <w:t xml:space="preserve"> og noveller under overskriften </w:t>
            </w:r>
            <w:r w:rsidR="00F74F1F">
              <w:rPr>
                <w:i/>
                <w:iCs/>
                <w:sz w:val="22"/>
                <w:szCs w:val="22"/>
              </w:rPr>
              <w:t>Når kærlighed gør ondt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og dermed blive del af et fordybelsesområde. Helt konkret foreslås følgende materialer, der alle kan lånes på dit lokale CFU. </w:t>
            </w:r>
          </w:p>
          <w:p w:rsidR="001136F8" w:rsidRDefault="001136F8" w:rsidP="001136F8">
            <w:pPr>
              <w:pStyle w:val="Default"/>
              <w:rPr>
                <w:sz w:val="22"/>
                <w:szCs w:val="22"/>
              </w:rPr>
            </w:pPr>
          </w:p>
          <w:p w:rsidR="001136F8" w:rsidRDefault="00F74F1F" w:rsidP="00F74F1F">
            <w:pPr>
              <w:pStyle w:val="Default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Oprør fra ghettoen 3 – frihed til at være mig</w:t>
            </w:r>
            <w:r w:rsidR="001136F8">
              <w:rPr>
                <w:i/>
                <w:iCs/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DR2, 2015, 43 min., TV000037053</w:t>
            </w:r>
            <w:r w:rsidR="001136F8">
              <w:rPr>
                <w:sz w:val="22"/>
                <w:szCs w:val="22"/>
              </w:rPr>
              <w:t xml:space="preserve"> </w:t>
            </w:r>
          </w:p>
          <w:p w:rsidR="001136F8" w:rsidRDefault="001136F8" w:rsidP="00F74F1F">
            <w:pPr>
              <w:pStyle w:val="Default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Gina Jaqueline – en sugardaters fortælling, </w:t>
            </w:r>
            <w:r>
              <w:rPr>
                <w:sz w:val="22"/>
                <w:szCs w:val="22"/>
              </w:rPr>
              <w:t>DR</w:t>
            </w:r>
            <w:r w:rsidR="00F74F1F">
              <w:rPr>
                <w:sz w:val="22"/>
                <w:szCs w:val="22"/>
              </w:rPr>
              <w:t xml:space="preserve">3, 2017, 40 min., TV0000108246 </w:t>
            </w:r>
          </w:p>
          <w:p w:rsidR="001136F8" w:rsidRPr="00F74F1F" w:rsidRDefault="001136F8" w:rsidP="008B65D7">
            <w:pPr>
              <w:pStyle w:val="Default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F74F1F">
              <w:rPr>
                <w:i/>
                <w:sz w:val="22"/>
                <w:szCs w:val="22"/>
              </w:rPr>
              <w:t>Ned i novellen</w:t>
            </w:r>
            <w:r>
              <w:rPr>
                <w:sz w:val="22"/>
                <w:szCs w:val="22"/>
              </w:rPr>
              <w:t>, grundbog (</w:t>
            </w:r>
            <w:r w:rsidR="00054E38">
              <w:rPr>
                <w:sz w:val="22"/>
                <w:szCs w:val="22"/>
              </w:rPr>
              <w:t>specifik</w:t>
            </w:r>
            <w:r w:rsidR="00F74F1F">
              <w:rPr>
                <w:sz w:val="22"/>
                <w:szCs w:val="22"/>
              </w:rPr>
              <w:t>t</w:t>
            </w:r>
            <w:r w:rsidR="00054E38">
              <w:rPr>
                <w:sz w:val="22"/>
                <w:szCs w:val="22"/>
              </w:rPr>
              <w:t xml:space="preserve"> novellen </w:t>
            </w:r>
            <w:r w:rsidRPr="001136F8">
              <w:rPr>
                <w:i/>
                <w:sz w:val="22"/>
                <w:szCs w:val="22"/>
              </w:rPr>
              <w:t xml:space="preserve">Røvgevir </w:t>
            </w:r>
            <w:r>
              <w:rPr>
                <w:sz w:val="22"/>
                <w:szCs w:val="22"/>
              </w:rPr>
              <w:t>af Sanne Munk Jensen)</w:t>
            </w:r>
          </w:p>
          <w:p w:rsidR="001222CD" w:rsidRDefault="00F74F1F" w:rsidP="001222CD">
            <w:pPr>
              <w:pStyle w:val="Opstilling-punkttegn"/>
              <w:numPr>
                <w:ilvl w:val="0"/>
                <w:numId w:val="4"/>
              </w:numPr>
              <w:spacing w:after="0"/>
            </w:pPr>
            <w:r w:rsidRPr="00F74F1F">
              <w:rPr>
                <w:i/>
              </w:rPr>
              <w:t>Brødre</w:t>
            </w:r>
            <w:r>
              <w:t>, spillefilm</w:t>
            </w:r>
            <w:r w:rsidR="008B65D7">
              <w:t>, Anders Thomas Jensen,</w:t>
            </w:r>
            <w:r>
              <w:t xml:space="preserve"> </w:t>
            </w:r>
            <w:r w:rsidR="008B65D7">
              <w:t xml:space="preserve"> 112 min., 2005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3"/>
              <w:gridCol w:w="7824"/>
            </w:tblGrid>
            <w:tr w:rsidR="001222CD" w:rsidRPr="001222CD" w:rsidTr="001222CD">
              <w:tc>
                <w:tcPr>
                  <w:tcW w:w="21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222CD" w:rsidRPr="001222CD" w:rsidRDefault="001222CD" w:rsidP="001222CD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</w:p>
              </w:tc>
              <w:tc>
                <w:tcPr>
                  <w:tcW w:w="4979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222CD" w:rsidRPr="001222CD" w:rsidRDefault="001222CD" w:rsidP="001222CD">
                  <w:pPr>
                    <w:spacing w:after="0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da-DK"/>
                    </w:rPr>
                  </w:pPr>
                </w:p>
              </w:tc>
            </w:tr>
          </w:tbl>
          <w:p w:rsidR="001222CD" w:rsidRDefault="001222CD" w:rsidP="001222CD">
            <w:pPr>
              <w:pStyle w:val="Opstilling-punkttegn"/>
              <w:spacing w:after="0"/>
              <w:ind w:left="720"/>
            </w:pPr>
          </w:p>
        </w:tc>
      </w:tr>
      <w:tr w:rsidR="005A3F80" w:rsidTr="00B8146F">
        <w:trPr>
          <w:trHeight w:val="10050"/>
        </w:trPr>
        <w:tc>
          <w:tcPr>
            <w:tcW w:w="1555" w:type="dxa"/>
          </w:tcPr>
          <w:p w:rsidR="005A3F80" w:rsidRDefault="00654724" w:rsidP="00B8146F">
            <w:pPr>
              <w:pStyle w:val="Ingenafstand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lastRenderedPageBreak/>
              <w:t xml:space="preserve">  </w:t>
            </w:r>
          </w:p>
        </w:tc>
        <w:tc>
          <w:tcPr>
            <w:tcW w:w="8073" w:type="dxa"/>
            <w:gridSpan w:val="2"/>
          </w:tcPr>
          <w:p w:rsidR="005A3F80" w:rsidRPr="006225C8" w:rsidRDefault="005A3F80" w:rsidP="00B8146F">
            <w:pPr>
              <w:rPr>
                <w:sz w:val="24"/>
                <w:szCs w:val="24"/>
              </w:rPr>
            </w:pPr>
          </w:p>
        </w:tc>
      </w:tr>
    </w:tbl>
    <w:p w:rsidR="00EC22F5" w:rsidRDefault="00EC22F5" w:rsidP="00EC22F5">
      <w:pPr>
        <w:pStyle w:val="Ingenafstand"/>
      </w:pPr>
    </w:p>
    <w:p w:rsidR="00EC22F5" w:rsidRDefault="00EC22F5" w:rsidP="00EC22F5">
      <w:pPr>
        <w:tabs>
          <w:tab w:val="left" w:pos="1304"/>
          <w:tab w:val="left" w:pos="8745"/>
        </w:tabs>
      </w:pPr>
    </w:p>
    <w:p w:rsidR="00EC22F5" w:rsidRDefault="00EC22F5" w:rsidP="00EC22F5">
      <w:pPr>
        <w:tabs>
          <w:tab w:val="left" w:pos="1304"/>
          <w:tab w:val="left" w:pos="8745"/>
        </w:tabs>
      </w:pPr>
    </w:p>
    <w:p w:rsidR="00EC22F5" w:rsidRPr="000E457C" w:rsidRDefault="00EC22F5" w:rsidP="00EC22F5"/>
    <w:p w:rsidR="003A52A3" w:rsidRDefault="006B1500"/>
    <w:sectPr w:rsidR="003A52A3" w:rsidSect="00230C2A">
      <w:headerReference w:type="default" r:id="rId12"/>
      <w:footerReference w:type="default" r:id="rId13"/>
      <w:pgSz w:w="11906" w:h="16838"/>
      <w:pgMar w:top="1605" w:right="1134" w:bottom="1135" w:left="1134" w:header="708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1500" w:rsidRDefault="006B1500" w:rsidP="00EC22F5">
      <w:pPr>
        <w:spacing w:after="0"/>
      </w:pPr>
      <w:r>
        <w:separator/>
      </w:r>
    </w:p>
  </w:endnote>
  <w:endnote w:type="continuationSeparator" w:id="0">
    <w:p w:rsidR="006B1500" w:rsidRDefault="006B1500" w:rsidP="00EC22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667" w:rsidRDefault="000057A1" w:rsidP="00187667">
    <w:pPr>
      <w:pStyle w:val="Sidefo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D95C9E" wp14:editId="56C2E12E">
              <wp:simplePos x="0" y="0"/>
              <wp:positionH relativeFrom="column">
                <wp:posOffset>5582488</wp:posOffset>
              </wp:positionH>
              <wp:positionV relativeFrom="paragraph">
                <wp:posOffset>160655</wp:posOffset>
              </wp:positionV>
              <wp:extent cx="583565" cy="270406"/>
              <wp:effectExtent l="0" t="0" r="6985" b="0"/>
              <wp:wrapNone/>
              <wp:docPr id="3" name="Grup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565" cy="270406"/>
                        <a:chOff x="0" y="0"/>
                        <a:chExt cx="583565" cy="270406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175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6D3E" w:rsidRPr="007A6D3E" w:rsidRDefault="000057A1" w:rsidP="007A6D3E">
                            <w:pPr>
                              <w:pStyle w:val="Sidefod"/>
                              <w:rPr>
                                <w:sz w:val="20"/>
                                <w:szCs w:val="20"/>
                              </w:rPr>
                            </w:pPr>
                            <w:bookmarkStart w:id="1" w:name="bmkOvsPage"/>
                            <w:r w:rsidRPr="007A6D3E">
                              <w:rPr>
                                <w:sz w:val="20"/>
                                <w:szCs w:val="20"/>
                              </w:rPr>
                              <w:t>Side</w:t>
                            </w:r>
                            <w:bookmarkEnd w:id="1"/>
                            <w:r w:rsidRPr="007A6D3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200557021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instrText xml:space="preserve"> PAGE </w:instrText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6B1500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7A6D3E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bookmarkStart w:id="2" w:name="bmkOvsOf"/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t>af</w:t>
                                </w:r>
                                <w:bookmarkEnd w:id="2"/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instrText xml:space="preserve"> SECTIONPAGES </w:instrText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6B1500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7A6D3E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Billede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8" y="163667"/>
                          <a:ext cx="530138" cy="106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D95C9E" id="Gruppe 3" o:spid="_x0000_s1027" style="position:absolute;margin-left:439.55pt;margin-top:12.65pt;width:45.95pt;height:21.3pt;z-index:251659264" coordsize="5835,2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width:583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" filled="f" stroked="f" strokecolor="black [3213]" strokeweight=".01pt">
                <v:textbox inset="0,0,0,0">
                  <w:txbxContent>
                    <w:p w:rsidR="007A6D3E" w:rsidRPr="007A6D3E" w:rsidRDefault="000057A1" w:rsidP="007A6D3E">
                      <w:pPr>
                        <w:pStyle w:val="Sidefod"/>
                        <w:rPr>
                          <w:sz w:val="20"/>
                          <w:szCs w:val="20"/>
                        </w:rPr>
                      </w:pPr>
                      <w:bookmarkStart w:id="3" w:name="bmkOvsPage"/>
                      <w:r w:rsidRPr="007A6D3E">
                        <w:rPr>
                          <w:sz w:val="20"/>
                          <w:szCs w:val="20"/>
                        </w:rPr>
                        <w:t>Side</w:t>
                      </w:r>
                      <w:bookmarkEnd w:id="3"/>
                      <w:r w:rsidRPr="007A6D3E"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sz w:val="20"/>
                            <w:szCs w:val="20"/>
                          </w:rPr>
                          <w:id w:val="200557021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Pr="007A6D3E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B1500">
                            <w:rPr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7A6D3E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bookmarkStart w:id="4" w:name="bmkOvsOf"/>
                          <w:r w:rsidRPr="007A6D3E">
                            <w:rPr>
                              <w:sz w:val="20"/>
                              <w:szCs w:val="20"/>
                            </w:rPr>
                            <w:t>af</w:t>
                          </w:r>
                          <w:bookmarkEnd w:id="4"/>
                          <w:r w:rsidRPr="007A6D3E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instrText xml:space="preserve"> SECTIONPAGES </w:instrText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B1500">
                            <w:rPr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7A6D3E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sdtContent>
                      </w:sdt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lede 15" o:spid="_x0000_s1029" type="#_x0000_t75" style="position:absolute;left:35;top:1636;width:5301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">
                <v:imagedata r:id="rId2" o:title=""/>
                <v:path arrowok="t"/>
              </v:shape>
            </v:group>
          </w:pict>
        </mc:Fallback>
      </mc:AlternateContent>
    </w:r>
    <w:r w:rsidR="006B1500">
      <w:pict>
        <v:rect id="_x0000_i1026" style="width:481.9pt;height:1.5pt;mso-position-horizontal:absolute;mso-position-vertical:absolute" o:hralign="center" o:hrstd="t" o:hrnoshade="t" o:hr="t" fillcolor="#006" stroked="f"/>
      </w:pict>
    </w:r>
  </w:p>
  <w:p w:rsidR="00187667" w:rsidRDefault="000057A1" w:rsidP="00187667">
    <w:pPr>
      <w:pStyle w:val="Sidefod"/>
      <w:rPr>
        <w:sz w:val="20"/>
        <w:szCs w:val="20"/>
      </w:rPr>
    </w:pPr>
    <w:r w:rsidRPr="007A6D3E">
      <w:rPr>
        <w:sz w:val="20"/>
        <w:szCs w:val="20"/>
      </w:rPr>
      <w:t xml:space="preserve">Udarbejdet af </w:t>
    </w:r>
    <w:r>
      <w:rPr>
        <w:sz w:val="20"/>
        <w:szCs w:val="20"/>
      </w:rPr>
      <w:t>Mette Bechmann Westergaard</w:t>
    </w:r>
    <w:r w:rsidR="00F30BBF">
      <w:rPr>
        <w:sz w:val="20"/>
        <w:szCs w:val="20"/>
      </w:rPr>
      <w:t>, CFU Absalon</w:t>
    </w:r>
    <w:r w:rsidRPr="007A6D3E">
      <w:rPr>
        <w:sz w:val="20"/>
        <w:szCs w:val="20"/>
      </w:rPr>
      <w:t xml:space="preserve">, </w:t>
    </w:r>
    <w:r w:rsidR="001C34D7">
      <w:rPr>
        <w:sz w:val="20"/>
        <w:szCs w:val="20"/>
      </w:rPr>
      <w:t>marts</w:t>
    </w:r>
    <w:r w:rsidR="00F30BBF">
      <w:rPr>
        <w:sz w:val="20"/>
        <w:szCs w:val="20"/>
      </w:rPr>
      <w:t xml:space="preserve"> 2018</w:t>
    </w:r>
    <w:r w:rsidRPr="007A6D3E">
      <w:rPr>
        <w:sz w:val="20"/>
        <w:szCs w:val="20"/>
      </w:rPr>
      <w:tab/>
    </w:r>
  </w:p>
  <w:p w:rsidR="007A6D3E" w:rsidRPr="007A6D3E" w:rsidRDefault="001C34D7" w:rsidP="00187667">
    <w:pPr>
      <w:pStyle w:val="Sidefod"/>
      <w:rPr>
        <w:sz w:val="20"/>
        <w:szCs w:val="20"/>
      </w:rPr>
    </w:pPr>
    <w:r>
      <w:rPr>
        <w:sz w:val="20"/>
        <w:szCs w:val="20"/>
      </w:rPr>
      <w:t>Dig og mig ved daggry</w:t>
    </w:r>
  </w:p>
  <w:p w:rsidR="00187667" w:rsidRDefault="006B150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1500" w:rsidRDefault="006B1500" w:rsidP="00EC22F5">
      <w:pPr>
        <w:spacing w:after="0"/>
      </w:pPr>
      <w:r>
        <w:separator/>
      </w:r>
    </w:p>
  </w:footnote>
  <w:footnote w:type="continuationSeparator" w:id="0">
    <w:p w:rsidR="006B1500" w:rsidRDefault="006B1500" w:rsidP="00EC22F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B04" w:rsidRDefault="000057A1" w:rsidP="00230C2A">
    <w:pPr>
      <w:pStyle w:val="Sidehoved"/>
      <w:tabs>
        <w:tab w:val="clear" w:pos="4819"/>
        <w:tab w:val="center" w:pos="0"/>
        <w:tab w:val="left" w:pos="4253"/>
      </w:tabs>
      <w:jc w:val="right"/>
      <w:rPr>
        <w:b/>
      </w:rPr>
    </w:pPr>
    <w:r w:rsidRPr="0048361D">
      <w:rPr>
        <w:noProof/>
        <w:lang w:eastAsia="da-DK"/>
      </w:rPr>
      <w:drawing>
        <wp:anchor distT="0" distB="0" distL="114300" distR="114300" simplePos="0" relativeHeight="251660288" behindDoc="0" locked="0" layoutInCell="1" allowOverlap="1" wp14:anchorId="33A3D316" wp14:editId="2EE5B83A">
          <wp:simplePos x="0" y="0"/>
          <wp:positionH relativeFrom="margin">
            <wp:posOffset>13335</wp:posOffset>
          </wp:positionH>
          <wp:positionV relativeFrom="paragraph">
            <wp:posOffset>9525</wp:posOffset>
          </wp:positionV>
          <wp:extent cx="2362200" cy="354965"/>
          <wp:effectExtent l="0" t="0" r="0" b="6985"/>
          <wp:wrapSquare wrapText="bothSides"/>
          <wp:docPr id="5" name="Billede 5" descr="N:\Adm\CFU\Kommunikation\CFU Danmark\Logoer\Logo - CFU\Logo - tekst høj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:\Adm\CFU\Kommunikation\CFU Danmark\Logoer\Logo - CFU\Logo - tekst højr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3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ab/>
    </w:r>
    <w:r>
      <w:rPr>
        <w:b/>
      </w:rPr>
      <w:tab/>
    </w:r>
  </w:p>
  <w:p w:rsidR="002060D0" w:rsidRDefault="000057A1" w:rsidP="00DD516F">
    <w:pPr>
      <w:pStyle w:val="Sidehoved"/>
      <w:tabs>
        <w:tab w:val="clear" w:pos="4819"/>
        <w:tab w:val="center" w:pos="0"/>
        <w:tab w:val="left" w:pos="4253"/>
      </w:tabs>
      <w:jc w:val="right"/>
    </w:pPr>
    <w:r>
      <w:t>Pædagogisk vejledning</w:t>
    </w:r>
  </w:p>
  <w:p w:rsidR="00DD516F" w:rsidRDefault="002060D0" w:rsidP="002060D0">
    <w:pPr>
      <w:pStyle w:val="Sidehoved"/>
      <w:tabs>
        <w:tab w:val="clear" w:pos="4819"/>
        <w:tab w:val="center" w:pos="0"/>
        <w:tab w:val="left" w:pos="4253"/>
      </w:tabs>
      <w:jc w:val="right"/>
    </w:pPr>
    <w:r>
      <w:t xml:space="preserve"> </w:t>
    </w:r>
    <w:r w:rsidR="0031485F">
      <w:t>http://mitcfu.dk/CFUEBOG1075144</w:t>
    </w:r>
  </w:p>
  <w:tbl>
    <w:tblPr>
      <w:tblW w:w="5000" w:type="pct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4819"/>
      <w:gridCol w:w="4819"/>
    </w:tblGrid>
    <w:tr w:rsidR="00DD516F" w:rsidRPr="00DD516F" w:rsidTr="00DD516F">
      <w:tc>
        <w:tcPr>
          <w:tcW w:w="0" w:type="auto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DD516F" w:rsidRPr="00DD516F" w:rsidRDefault="00DD516F" w:rsidP="00DD516F">
          <w:pPr>
            <w:spacing w:after="0"/>
            <w:rPr>
              <w:rFonts w:ascii="Times New Roman" w:eastAsia="Times New Roman" w:hAnsi="Times New Roman" w:cs="Times New Roman"/>
              <w:sz w:val="24"/>
              <w:szCs w:val="24"/>
              <w:lang w:eastAsia="da-DK"/>
            </w:rPr>
          </w:pPr>
        </w:p>
      </w:tc>
      <w:tc>
        <w:tcPr>
          <w:tcW w:w="0" w:type="auto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DD516F" w:rsidRPr="00DD516F" w:rsidRDefault="00DD516F" w:rsidP="00DD516F">
          <w:pPr>
            <w:spacing w:after="0"/>
            <w:rPr>
              <w:rFonts w:ascii="Helvetica" w:eastAsia="Times New Roman" w:hAnsi="Helvetica" w:cs="Helvetica"/>
              <w:color w:val="333333"/>
              <w:sz w:val="21"/>
              <w:szCs w:val="21"/>
              <w:lang w:eastAsia="da-DK"/>
            </w:rPr>
          </w:pPr>
        </w:p>
      </w:tc>
    </w:tr>
  </w:tbl>
  <w:p w:rsidR="000219C6" w:rsidRDefault="000219C6" w:rsidP="002060D0">
    <w:pPr>
      <w:pStyle w:val="Sidehoved"/>
      <w:tabs>
        <w:tab w:val="clear" w:pos="4819"/>
        <w:tab w:val="center" w:pos="0"/>
        <w:tab w:val="left" w:pos="4253"/>
      </w:tabs>
      <w:jc w:val="right"/>
    </w:pPr>
  </w:p>
  <w:p w:rsidR="00187667" w:rsidRDefault="006B1500" w:rsidP="00187667">
    <w:pPr>
      <w:pStyle w:val="Sidehoved"/>
      <w:jc w:val="right"/>
    </w:pPr>
    <w:r>
      <w:pict>
        <v:rect id="_x0000_i1025" style="width:481.9pt;height:1.5pt;mso-position-horizontal:absolute;mso-position-vertical:absolute" o:hralign="center" o:hrstd="t" o:hrnoshade="t" o:hr="t" fillcolor="#006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99AAF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90591"/>
    <w:multiLevelType w:val="hybridMultilevel"/>
    <w:tmpl w:val="958CC3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60072"/>
    <w:multiLevelType w:val="hybridMultilevel"/>
    <w:tmpl w:val="2E8E7D9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93B58"/>
    <w:multiLevelType w:val="hybridMultilevel"/>
    <w:tmpl w:val="E4089562"/>
    <w:lvl w:ilvl="0" w:tplc="040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2114641"/>
    <w:multiLevelType w:val="hybridMultilevel"/>
    <w:tmpl w:val="D90634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B479D"/>
    <w:multiLevelType w:val="hybridMultilevel"/>
    <w:tmpl w:val="5050885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75FC2"/>
    <w:multiLevelType w:val="hybridMultilevel"/>
    <w:tmpl w:val="B9D6F7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3101B"/>
    <w:multiLevelType w:val="hybridMultilevel"/>
    <w:tmpl w:val="0846A2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4551F"/>
    <w:multiLevelType w:val="multilevel"/>
    <w:tmpl w:val="82300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D86B5C"/>
    <w:multiLevelType w:val="hybridMultilevel"/>
    <w:tmpl w:val="274C13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8425A3"/>
    <w:multiLevelType w:val="hybridMultilevel"/>
    <w:tmpl w:val="CBC4D1A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C80A9B"/>
    <w:multiLevelType w:val="hybridMultilevel"/>
    <w:tmpl w:val="FE0CCC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D92BD2"/>
    <w:multiLevelType w:val="hybridMultilevel"/>
    <w:tmpl w:val="9C32CC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8571FF"/>
    <w:multiLevelType w:val="hybridMultilevel"/>
    <w:tmpl w:val="0854CD0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11"/>
  </w:num>
  <w:num w:numId="5">
    <w:abstractNumId w:val="12"/>
  </w:num>
  <w:num w:numId="6">
    <w:abstractNumId w:val="6"/>
  </w:num>
  <w:num w:numId="7">
    <w:abstractNumId w:val="5"/>
  </w:num>
  <w:num w:numId="8">
    <w:abstractNumId w:val="0"/>
  </w:num>
  <w:num w:numId="9">
    <w:abstractNumId w:val="7"/>
  </w:num>
  <w:num w:numId="10">
    <w:abstractNumId w:val="8"/>
  </w:num>
  <w:num w:numId="11">
    <w:abstractNumId w:val="3"/>
  </w:num>
  <w:num w:numId="12">
    <w:abstractNumId w:val="9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2F5"/>
    <w:rsid w:val="000057A1"/>
    <w:rsid w:val="00016FF3"/>
    <w:rsid w:val="000219C6"/>
    <w:rsid w:val="00054E38"/>
    <w:rsid w:val="0007287A"/>
    <w:rsid w:val="000A5924"/>
    <w:rsid w:val="001136F8"/>
    <w:rsid w:val="00114C75"/>
    <w:rsid w:val="00121184"/>
    <w:rsid w:val="001222CD"/>
    <w:rsid w:val="00132595"/>
    <w:rsid w:val="00170DB6"/>
    <w:rsid w:val="00195B86"/>
    <w:rsid w:val="001C34D7"/>
    <w:rsid w:val="001E095B"/>
    <w:rsid w:val="001F2768"/>
    <w:rsid w:val="002060D0"/>
    <w:rsid w:val="00220EDC"/>
    <w:rsid w:val="00252999"/>
    <w:rsid w:val="002751FB"/>
    <w:rsid w:val="002753AB"/>
    <w:rsid w:val="002824FC"/>
    <w:rsid w:val="00297799"/>
    <w:rsid w:val="002C2C51"/>
    <w:rsid w:val="002F588E"/>
    <w:rsid w:val="0031485F"/>
    <w:rsid w:val="003540F9"/>
    <w:rsid w:val="00355102"/>
    <w:rsid w:val="00372EEC"/>
    <w:rsid w:val="00382687"/>
    <w:rsid w:val="00390BC7"/>
    <w:rsid w:val="0039725C"/>
    <w:rsid w:val="00401133"/>
    <w:rsid w:val="00410626"/>
    <w:rsid w:val="0041405E"/>
    <w:rsid w:val="004848BD"/>
    <w:rsid w:val="004A0175"/>
    <w:rsid w:val="004B2008"/>
    <w:rsid w:val="004C64B9"/>
    <w:rsid w:val="004F105A"/>
    <w:rsid w:val="004F35EF"/>
    <w:rsid w:val="00521DC7"/>
    <w:rsid w:val="0052475F"/>
    <w:rsid w:val="005460E9"/>
    <w:rsid w:val="005472AF"/>
    <w:rsid w:val="00562E44"/>
    <w:rsid w:val="00581EEF"/>
    <w:rsid w:val="00592201"/>
    <w:rsid w:val="00594895"/>
    <w:rsid w:val="005A3F80"/>
    <w:rsid w:val="006134E8"/>
    <w:rsid w:val="00654724"/>
    <w:rsid w:val="006604BB"/>
    <w:rsid w:val="00682CFE"/>
    <w:rsid w:val="00685423"/>
    <w:rsid w:val="00686B18"/>
    <w:rsid w:val="00693CBC"/>
    <w:rsid w:val="006B1500"/>
    <w:rsid w:val="007066C8"/>
    <w:rsid w:val="00726F19"/>
    <w:rsid w:val="00764062"/>
    <w:rsid w:val="0078528C"/>
    <w:rsid w:val="007C006D"/>
    <w:rsid w:val="007C1E2A"/>
    <w:rsid w:val="007D63FB"/>
    <w:rsid w:val="007F023C"/>
    <w:rsid w:val="008535A9"/>
    <w:rsid w:val="0088025E"/>
    <w:rsid w:val="008B65D7"/>
    <w:rsid w:val="008C0532"/>
    <w:rsid w:val="008D1CD6"/>
    <w:rsid w:val="008F1DB7"/>
    <w:rsid w:val="0094274A"/>
    <w:rsid w:val="00952DCF"/>
    <w:rsid w:val="00963401"/>
    <w:rsid w:val="00990274"/>
    <w:rsid w:val="009C0CD6"/>
    <w:rsid w:val="00A10AB3"/>
    <w:rsid w:val="00A230C1"/>
    <w:rsid w:val="00A3086D"/>
    <w:rsid w:val="00A4061E"/>
    <w:rsid w:val="00A57234"/>
    <w:rsid w:val="00A8275B"/>
    <w:rsid w:val="00AA29D6"/>
    <w:rsid w:val="00B13248"/>
    <w:rsid w:val="00B273D1"/>
    <w:rsid w:val="00B5730A"/>
    <w:rsid w:val="00B76F71"/>
    <w:rsid w:val="00B9000C"/>
    <w:rsid w:val="00C378C2"/>
    <w:rsid w:val="00C63EEB"/>
    <w:rsid w:val="00CA730D"/>
    <w:rsid w:val="00CD2AD0"/>
    <w:rsid w:val="00D2766D"/>
    <w:rsid w:val="00D36824"/>
    <w:rsid w:val="00D44977"/>
    <w:rsid w:val="00D46450"/>
    <w:rsid w:val="00D46AE0"/>
    <w:rsid w:val="00D61F60"/>
    <w:rsid w:val="00DB11A2"/>
    <w:rsid w:val="00DC4F4F"/>
    <w:rsid w:val="00DD516F"/>
    <w:rsid w:val="00E0600E"/>
    <w:rsid w:val="00E275BF"/>
    <w:rsid w:val="00E75035"/>
    <w:rsid w:val="00EB73D2"/>
    <w:rsid w:val="00EC22F5"/>
    <w:rsid w:val="00F30BBF"/>
    <w:rsid w:val="00F61578"/>
    <w:rsid w:val="00F64E17"/>
    <w:rsid w:val="00F65D22"/>
    <w:rsid w:val="00F74F1F"/>
    <w:rsid w:val="00F76235"/>
    <w:rsid w:val="00F838AF"/>
    <w:rsid w:val="00FA1C77"/>
    <w:rsid w:val="00FC46D2"/>
    <w:rsid w:val="00FE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18119D2-2F9F-423A-8F41-0EE0DDE4D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2F5"/>
    <w:pPr>
      <w:spacing w:after="200" w:line="240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EC22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C22F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Sidehoved">
    <w:name w:val="header"/>
    <w:basedOn w:val="Normal"/>
    <w:link w:val="SidehovedTegn"/>
    <w:uiPriority w:val="99"/>
    <w:unhideWhenUsed/>
    <w:rsid w:val="00EC22F5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EC22F5"/>
  </w:style>
  <w:style w:type="paragraph" w:styleId="Sidefod">
    <w:name w:val="footer"/>
    <w:basedOn w:val="Normal"/>
    <w:link w:val="SidefodTegn"/>
    <w:uiPriority w:val="2"/>
    <w:unhideWhenUsed/>
    <w:rsid w:val="00EC22F5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2"/>
    <w:rsid w:val="00EC22F5"/>
  </w:style>
  <w:style w:type="character" w:styleId="Hyperlink">
    <w:name w:val="Hyperlink"/>
    <w:basedOn w:val="Standardskrifttypeiafsnit"/>
    <w:unhideWhenUsed/>
    <w:rsid w:val="00EC22F5"/>
    <w:rPr>
      <w:color w:val="0563C1" w:themeColor="hyperlink"/>
      <w:u w:val="single"/>
    </w:rPr>
  </w:style>
  <w:style w:type="paragraph" w:styleId="Listeafsnit">
    <w:name w:val="List Paragraph"/>
    <w:basedOn w:val="Normal"/>
    <w:qFormat/>
    <w:rsid w:val="00EC22F5"/>
    <w:pPr>
      <w:ind w:left="720"/>
      <w:contextualSpacing/>
    </w:pPr>
  </w:style>
  <w:style w:type="paragraph" w:styleId="Ingenafstand">
    <w:name w:val="No Spacing"/>
    <w:uiPriority w:val="1"/>
    <w:qFormat/>
    <w:rsid w:val="00EC22F5"/>
    <w:pPr>
      <w:spacing w:after="0" w:line="240" w:lineRule="auto"/>
    </w:pPr>
  </w:style>
  <w:style w:type="table" w:styleId="Tabel-Gitter">
    <w:name w:val="Table Grid"/>
    <w:basedOn w:val="Tabel-Normal"/>
    <w:uiPriority w:val="59"/>
    <w:rsid w:val="00EC2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pstilling-punkttegn">
    <w:name w:val="List Bullet"/>
    <w:basedOn w:val="Normal"/>
    <w:uiPriority w:val="99"/>
    <w:unhideWhenUsed/>
    <w:rsid w:val="00EC22F5"/>
    <w:pPr>
      <w:contextualSpacing/>
    </w:pPr>
  </w:style>
  <w:style w:type="character" w:styleId="BesgtLink">
    <w:name w:val="FollowedHyperlink"/>
    <w:basedOn w:val="Standardskrifttypeiafsnit"/>
    <w:uiPriority w:val="99"/>
    <w:semiHidden/>
    <w:unhideWhenUsed/>
    <w:rsid w:val="000219C6"/>
    <w:rPr>
      <w:color w:val="954F72" w:themeColor="followedHyperlink"/>
      <w:u w:val="single"/>
    </w:rPr>
  </w:style>
  <w:style w:type="paragraph" w:customStyle="1" w:styleId="Default">
    <w:name w:val="Default"/>
    <w:rsid w:val="002060D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8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062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6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4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194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0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23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6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dk/url?sa=i&amp;rct=j&amp;q=&amp;esrc=s&amp;source=images&amp;cd=&amp;cad=rja&amp;uact=8&amp;ved=2ahUKEwju5qHRstLZAhUHdCwKHRyMBs0QjRx6BAgAEAY&amp;url=http://www.pricerunner.dk/pl/802-2000497130/Boeger/Dig-og-mig-ved-daggry-Sammenlign-Priser&amp;psig=AOvVaw13jHAs4Nlmq8PH6K9e_niI&amp;ust=1520243528536393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784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Bechmann Westergaard</dc:creator>
  <cp:keywords/>
  <dc:description/>
  <cp:lastModifiedBy>Karin Abrahamsen (KAAB) | VIA</cp:lastModifiedBy>
  <cp:revision>2</cp:revision>
  <dcterms:created xsi:type="dcterms:W3CDTF">2018-03-04T15:40:00Z</dcterms:created>
  <dcterms:modified xsi:type="dcterms:W3CDTF">2018-03-04T15:40:00Z</dcterms:modified>
</cp:coreProperties>
</file>