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3C024B" w14:textId="36746C54" w:rsidR="00B877B2" w:rsidRPr="00525C29" w:rsidRDefault="00810F57">
      <w:pPr>
        <w:rPr>
          <w:rFonts w:asciiTheme="majorHAnsi" w:hAnsiTheme="majorHAnsi" w:cstheme="majorHAnsi"/>
        </w:rPr>
      </w:pPr>
      <w:r>
        <w:rPr>
          <w:noProof/>
        </w:rPr>
        <w:object w:dxaOrig="225" w:dyaOrig="225" w14:anchorId="70989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69.75pt;margin-top:3.95pt;width:125.15pt;height:85.45pt;z-index:251660288;mso-position-horizontal-relative:text;mso-position-vertical-relative:text;mso-width-relative:page;mso-height-relative:page">
            <v:imagedata r:id="rId8" o:title=""/>
          </v:shape>
          <o:OLEObject Type="Embed" ProgID="PBrush" ShapeID="_x0000_s1027" DrawAspect="Content" ObjectID="_1667987965" r:id="rId9"/>
        </w:object>
      </w:r>
      <w:r w:rsidR="00432DF0" w:rsidRPr="00525C29">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0E627922" wp14:editId="72CDB62F">
                <wp:simplePos x="0" y="0"/>
                <wp:positionH relativeFrom="column">
                  <wp:posOffset>5048250</wp:posOffset>
                </wp:positionH>
                <wp:positionV relativeFrom="paragraph">
                  <wp:posOffset>66675</wp:posOffset>
                </wp:positionV>
                <wp:extent cx="927100" cy="800100"/>
                <wp:effectExtent l="0" t="0" r="0" b="0"/>
                <wp:wrapNone/>
                <wp:docPr id="1" name="Rektangel 1"/>
                <wp:cNvGraphicFramePr/>
                <a:graphic xmlns:a="http://schemas.openxmlformats.org/drawingml/2006/main">
                  <a:graphicData uri="http://schemas.microsoft.com/office/word/2010/wordprocessingShape">
                    <wps:wsp>
                      <wps:cNvSpPr/>
                      <wps:spPr>
                        <a:xfrm>
                          <a:off x="4889859" y="3386300"/>
                          <a:ext cx="912283" cy="787400"/>
                        </a:xfrm>
                        <a:prstGeom prst="rect">
                          <a:avLst/>
                        </a:prstGeom>
                        <a:noFill/>
                        <a:ln w="15875" cap="flat" cmpd="sng">
                          <a:solidFill>
                            <a:srgbClr val="395E89"/>
                          </a:solidFill>
                          <a:prstDash val="dash"/>
                          <a:round/>
                          <a:headEnd type="none" w="sm" len="sm"/>
                          <a:tailEnd type="none" w="sm" len="sm"/>
                        </a:ln>
                      </wps:spPr>
                      <wps:txbx>
                        <w:txbxContent>
                          <w:p w14:paraId="33E945B6" w14:textId="77777777" w:rsidR="00B877B2" w:rsidRDefault="00B877B2">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0E627922" id="Rektangel 1" o:spid="_x0000_s1026" style="position:absolute;margin-left:397.5pt;margin-top:5.25pt;width:73pt;height:6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" filled="f" strokecolor="#395e89" strokeweight="1.25pt">
                <v:stroke dashstyle="dash" startarrowwidth="narrow" startarrowlength="short" endarrowwidth="narrow" endarrowlength="short" joinstyle="round"/>
                <v:textbox inset="2.53958mm,2.53958mm,2.53958mm,2.53958mm">
                  <w:txbxContent>
                    <w:p w14:paraId="33E945B6" w14:textId="77777777" w:rsidR="00B877B2" w:rsidRDefault="00B877B2">
                      <w:pPr>
                        <w:spacing w:after="0"/>
                        <w:textDirection w:val="btLr"/>
                      </w:pPr>
                    </w:p>
                  </w:txbxContent>
                </v:textbox>
              </v:rect>
            </w:pict>
          </mc:Fallback>
        </mc:AlternateContent>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555"/>
        <w:gridCol w:w="5811"/>
        <w:gridCol w:w="2262"/>
      </w:tblGrid>
      <w:tr w:rsidR="00B877B2" w:rsidRPr="00525C29" w14:paraId="41D482DD" w14:textId="77777777">
        <w:trPr>
          <w:trHeight w:val="200"/>
        </w:trPr>
        <w:tc>
          <w:tcPr>
            <w:tcW w:w="1555" w:type="dxa"/>
          </w:tcPr>
          <w:p w14:paraId="6130D7E7" w14:textId="429103F5" w:rsidR="00B877B2" w:rsidRPr="00525C29" w:rsidRDefault="00525C29">
            <w:pPr>
              <w:pStyle w:val="Overskrift1"/>
              <w:spacing w:before="0" w:after="120"/>
              <w:outlineLvl w:val="0"/>
              <w:rPr>
                <w:rFonts w:asciiTheme="majorHAnsi" w:hAnsiTheme="majorHAnsi" w:cstheme="majorHAnsi"/>
              </w:rPr>
            </w:pPr>
            <w:r w:rsidRPr="00525C29">
              <w:rPr>
                <w:rFonts w:asciiTheme="majorHAnsi" w:eastAsia="Calibri" w:hAnsiTheme="majorHAnsi" w:cstheme="majorHAnsi"/>
                <w:color w:val="1D266B"/>
                <w:sz w:val="32"/>
                <w:szCs w:val="32"/>
              </w:rPr>
              <w:t>Radiator</w:t>
            </w:r>
          </w:p>
        </w:tc>
        <w:tc>
          <w:tcPr>
            <w:tcW w:w="5811" w:type="dxa"/>
          </w:tcPr>
          <w:p w14:paraId="29D79EE6" w14:textId="77777777" w:rsidR="00B877B2" w:rsidRPr="00525C29" w:rsidRDefault="00B877B2">
            <w:pPr>
              <w:pBdr>
                <w:top w:val="nil"/>
                <w:left w:val="nil"/>
                <w:bottom w:val="nil"/>
                <w:right w:val="nil"/>
                <w:between w:val="nil"/>
              </w:pBdr>
              <w:rPr>
                <w:rFonts w:asciiTheme="majorHAnsi" w:hAnsiTheme="majorHAnsi" w:cstheme="majorHAnsi"/>
                <w:b/>
                <w:color w:val="000000"/>
                <w:sz w:val="32"/>
                <w:szCs w:val="32"/>
              </w:rPr>
            </w:pPr>
          </w:p>
        </w:tc>
        <w:tc>
          <w:tcPr>
            <w:tcW w:w="2262" w:type="dxa"/>
            <w:vMerge w:val="restart"/>
          </w:tcPr>
          <w:p w14:paraId="4FF79932" w14:textId="77777777" w:rsidR="00B877B2" w:rsidRPr="00525C29" w:rsidRDefault="00B877B2">
            <w:pPr>
              <w:pBdr>
                <w:top w:val="nil"/>
                <w:left w:val="nil"/>
                <w:bottom w:val="nil"/>
                <w:right w:val="nil"/>
                <w:between w:val="nil"/>
              </w:pBdr>
              <w:rPr>
                <w:rFonts w:asciiTheme="majorHAnsi" w:hAnsiTheme="majorHAnsi" w:cstheme="majorHAnsi"/>
                <w:color w:val="000000"/>
              </w:rPr>
            </w:pPr>
          </w:p>
          <w:p w14:paraId="68BD037B" w14:textId="77777777" w:rsidR="00B877B2" w:rsidRPr="00525C29" w:rsidRDefault="00B877B2">
            <w:pPr>
              <w:pBdr>
                <w:top w:val="nil"/>
                <w:left w:val="nil"/>
                <w:bottom w:val="nil"/>
                <w:right w:val="nil"/>
                <w:between w:val="nil"/>
              </w:pBdr>
              <w:rPr>
                <w:rFonts w:asciiTheme="majorHAnsi" w:hAnsiTheme="majorHAnsi" w:cstheme="majorHAnsi"/>
                <w:color w:val="000000"/>
              </w:rPr>
            </w:pPr>
          </w:p>
          <w:p w14:paraId="363B6A3D" w14:textId="77777777" w:rsidR="00B877B2" w:rsidRPr="00525C29" w:rsidRDefault="00B877B2">
            <w:pPr>
              <w:pBdr>
                <w:top w:val="nil"/>
                <w:left w:val="nil"/>
                <w:bottom w:val="nil"/>
                <w:right w:val="nil"/>
                <w:between w:val="nil"/>
              </w:pBdr>
              <w:rPr>
                <w:rFonts w:asciiTheme="majorHAnsi" w:hAnsiTheme="majorHAnsi" w:cstheme="majorHAnsi"/>
                <w:color w:val="000000"/>
              </w:rPr>
            </w:pPr>
          </w:p>
          <w:p w14:paraId="206776DC" w14:textId="77777777" w:rsidR="00B877B2" w:rsidRPr="00525C29" w:rsidRDefault="00B877B2">
            <w:pPr>
              <w:pBdr>
                <w:top w:val="nil"/>
                <w:left w:val="nil"/>
                <w:bottom w:val="nil"/>
                <w:right w:val="nil"/>
                <w:between w:val="nil"/>
              </w:pBdr>
              <w:rPr>
                <w:rFonts w:asciiTheme="majorHAnsi" w:hAnsiTheme="majorHAnsi" w:cstheme="majorHAnsi"/>
                <w:color w:val="000000"/>
              </w:rPr>
            </w:pPr>
          </w:p>
          <w:p w14:paraId="3C47A173" w14:textId="77777777" w:rsidR="00B877B2" w:rsidRPr="00525C29" w:rsidRDefault="00B877B2">
            <w:pPr>
              <w:pBdr>
                <w:top w:val="nil"/>
                <w:left w:val="nil"/>
                <w:bottom w:val="nil"/>
                <w:right w:val="nil"/>
                <w:between w:val="nil"/>
              </w:pBdr>
              <w:rPr>
                <w:rFonts w:asciiTheme="majorHAnsi" w:hAnsiTheme="majorHAnsi" w:cstheme="majorHAnsi"/>
                <w:color w:val="000000"/>
              </w:rPr>
            </w:pPr>
          </w:p>
          <w:p w14:paraId="23099637" w14:textId="77777777" w:rsidR="00B877B2" w:rsidRPr="00525C29" w:rsidRDefault="00B877B2">
            <w:pPr>
              <w:pBdr>
                <w:top w:val="nil"/>
                <w:left w:val="nil"/>
                <w:bottom w:val="nil"/>
                <w:right w:val="nil"/>
                <w:between w:val="nil"/>
              </w:pBdr>
              <w:rPr>
                <w:rFonts w:asciiTheme="majorHAnsi" w:hAnsiTheme="majorHAnsi" w:cstheme="majorHAnsi"/>
                <w:color w:val="000000"/>
              </w:rPr>
            </w:pPr>
          </w:p>
        </w:tc>
      </w:tr>
      <w:tr w:rsidR="00B877B2" w:rsidRPr="00525C29" w14:paraId="2D7544CA" w14:textId="77777777">
        <w:trPr>
          <w:trHeight w:val="200"/>
        </w:trPr>
        <w:tc>
          <w:tcPr>
            <w:tcW w:w="1555" w:type="dxa"/>
          </w:tcPr>
          <w:p w14:paraId="10AD2BAF" w14:textId="6C1F2536" w:rsidR="00B877B2" w:rsidRPr="00525C29" w:rsidRDefault="00525C29">
            <w:pPr>
              <w:pBdr>
                <w:top w:val="nil"/>
                <w:left w:val="nil"/>
                <w:bottom w:val="nil"/>
                <w:right w:val="nil"/>
                <w:between w:val="nil"/>
              </w:pBdr>
              <w:rPr>
                <w:rFonts w:asciiTheme="majorHAnsi" w:hAnsiTheme="majorHAnsi" w:cstheme="majorHAnsi"/>
                <w:color w:val="000000"/>
              </w:rPr>
            </w:pPr>
            <w:r w:rsidRPr="00525C29">
              <w:rPr>
                <w:rFonts w:asciiTheme="majorHAnsi" w:hAnsiTheme="majorHAnsi" w:cstheme="majorHAnsi"/>
                <w:color w:val="000000"/>
              </w:rPr>
              <w:t>Værklæsning</w:t>
            </w:r>
          </w:p>
        </w:tc>
        <w:tc>
          <w:tcPr>
            <w:tcW w:w="5811" w:type="dxa"/>
          </w:tcPr>
          <w:p w14:paraId="5E71926B" w14:textId="77777777" w:rsidR="00B877B2" w:rsidRPr="00525C29"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460AF567" w14:textId="77777777" w:rsidR="00B877B2" w:rsidRPr="00525C29" w:rsidRDefault="00B877B2">
            <w:pPr>
              <w:pBdr>
                <w:top w:val="nil"/>
                <w:left w:val="nil"/>
                <w:bottom w:val="nil"/>
                <w:right w:val="nil"/>
                <w:between w:val="nil"/>
              </w:pBdr>
              <w:rPr>
                <w:rFonts w:asciiTheme="majorHAnsi" w:hAnsiTheme="majorHAnsi" w:cstheme="majorHAnsi"/>
                <w:color w:val="000000"/>
              </w:rPr>
            </w:pPr>
          </w:p>
        </w:tc>
      </w:tr>
      <w:tr w:rsidR="00B877B2" w:rsidRPr="00525C29" w14:paraId="235912A5" w14:textId="77777777">
        <w:trPr>
          <w:trHeight w:val="200"/>
        </w:trPr>
        <w:tc>
          <w:tcPr>
            <w:tcW w:w="1555" w:type="dxa"/>
          </w:tcPr>
          <w:p w14:paraId="06DCC118" w14:textId="1CBD67D5" w:rsidR="00B877B2" w:rsidRPr="00525C29" w:rsidRDefault="00525C29">
            <w:pPr>
              <w:pBdr>
                <w:top w:val="nil"/>
                <w:left w:val="nil"/>
                <w:bottom w:val="nil"/>
                <w:right w:val="nil"/>
                <w:between w:val="nil"/>
              </w:pBdr>
              <w:rPr>
                <w:rFonts w:asciiTheme="majorHAnsi" w:hAnsiTheme="majorHAnsi" w:cstheme="majorHAnsi"/>
                <w:color w:val="000000"/>
              </w:rPr>
            </w:pPr>
            <w:r w:rsidRPr="00525C29">
              <w:rPr>
                <w:rFonts w:asciiTheme="majorHAnsi" w:hAnsiTheme="majorHAnsi" w:cstheme="majorHAnsi"/>
                <w:color w:val="000000"/>
              </w:rPr>
              <w:t xml:space="preserve">Dansk A </w:t>
            </w:r>
            <w:r w:rsidR="008E3F9C">
              <w:rPr>
                <w:rFonts w:asciiTheme="majorHAnsi" w:hAnsiTheme="majorHAnsi" w:cstheme="majorHAnsi"/>
                <w:color w:val="000000"/>
              </w:rPr>
              <w:t>2-3 g</w:t>
            </w:r>
          </w:p>
        </w:tc>
        <w:tc>
          <w:tcPr>
            <w:tcW w:w="5811" w:type="dxa"/>
          </w:tcPr>
          <w:p w14:paraId="5DE862AD" w14:textId="77777777" w:rsidR="00B877B2" w:rsidRPr="00525C29"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371E6017" w14:textId="77777777" w:rsidR="00B877B2" w:rsidRPr="00525C29" w:rsidRDefault="00B877B2">
            <w:pPr>
              <w:pBdr>
                <w:top w:val="nil"/>
                <w:left w:val="nil"/>
                <w:bottom w:val="nil"/>
                <w:right w:val="nil"/>
                <w:between w:val="nil"/>
              </w:pBdr>
              <w:rPr>
                <w:rFonts w:asciiTheme="majorHAnsi" w:hAnsiTheme="majorHAnsi" w:cstheme="majorHAnsi"/>
                <w:color w:val="000000"/>
              </w:rPr>
            </w:pPr>
          </w:p>
        </w:tc>
      </w:tr>
      <w:tr w:rsidR="00B877B2" w:rsidRPr="00525C29" w14:paraId="57EAA0C4" w14:textId="77777777">
        <w:trPr>
          <w:trHeight w:val="200"/>
        </w:trPr>
        <w:tc>
          <w:tcPr>
            <w:tcW w:w="1555" w:type="dxa"/>
          </w:tcPr>
          <w:p w14:paraId="2B2D17F0" w14:textId="77A5E835" w:rsidR="00B877B2" w:rsidRPr="00525C29" w:rsidRDefault="008E3F9C">
            <w:pPr>
              <w:pBdr>
                <w:top w:val="nil"/>
                <w:left w:val="nil"/>
                <w:bottom w:val="nil"/>
                <w:right w:val="nil"/>
                <w:between w:val="nil"/>
              </w:pBdr>
              <w:rPr>
                <w:rFonts w:asciiTheme="majorHAnsi" w:hAnsiTheme="majorHAnsi" w:cstheme="majorHAnsi"/>
                <w:color w:val="000000"/>
              </w:rPr>
            </w:pPr>
            <w:r>
              <w:rPr>
                <w:rFonts w:asciiTheme="majorHAnsi" w:hAnsiTheme="majorHAnsi" w:cstheme="majorHAnsi"/>
                <w:color w:val="000000"/>
              </w:rPr>
              <w:t>GYM og VUC</w:t>
            </w:r>
          </w:p>
        </w:tc>
        <w:tc>
          <w:tcPr>
            <w:tcW w:w="5811" w:type="dxa"/>
          </w:tcPr>
          <w:p w14:paraId="7BFC1D6A" w14:textId="77777777" w:rsidR="00B877B2" w:rsidRPr="00525C29"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12015370" w14:textId="77777777" w:rsidR="00B877B2" w:rsidRPr="00525C29" w:rsidRDefault="00B877B2">
            <w:pPr>
              <w:pBdr>
                <w:top w:val="nil"/>
                <w:left w:val="nil"/>
                <w:bottom w:val="nil"/>
                <w:right w:val="nil"/>
                <w:between w:val="nil"/>
              </w:pBdr>
              <w:rPr>
                <w:rFonts w:asciiTheme="majorHAnsi" w:hAnsiTheme="majorHAnsi" w:cstheme="majorHAnsi"/>
                <w:color w:val="000000"/>
              </w:rPr>
            </w:pPr>
          </w:p>
        </w:tc>
      </w:tr>
      <w:tr w:rsidR="00B877B2" w:rsidRPr="00525C29" w14:paraId="64AE7E2D" w14:textId="77777777">
        <w:tc>
          <w:tcPr>
            <w:tcW w:w="1555" w:type="dxa"/>
          </w:tcPr>
          <w:p w14:paraId="5F265811" w14:textId="77777777" w:rsidR="00B877B2" w:rsidRPr="00525C29" w:rsidRDefault="00B877B2">
            <w:pPr>
              <w:pBdr>
                <w:top w:val="nil"/>
                <w:left w:val="nil"/>
                <w:bottom w:val="nil"/>
                <w:right w:val="nil"/>
                <w:between w:val="nil"/>
              </w:pBdr>
              <w:rPr>
                <w:rFonts w:asciiTheme="majorHAnsi" w:hAnsiTheme="majorHAnsi" w:cstheme="majorHAnsi"/>
                <w:color w:val="000000"/>
              </w:rPr>
            </w:pPr>
          </w:p>
        </w:tc>
        <w:tc>
          <w:tcPr>
            <w:tcW w:w="5811" w:type="dxa"/>
          </w:tcPr>
          <w:p w14:paraId="5D0D6E59" w14:textId="77777777" w:rsidR="00B877B2" w:rsidRPr="00525C29" w:rsidRDefault="00B877B2">
            <w:pPr>
              <w:pBdr>
                <w:top w:val="nil"/>
                <w:left w:val="nil"/>
                <w:bottom w:val="nil"/>
                <w:right w:val="nil"/>
                <w:between w:val="nil"/>
              </w:pBdr>
              <w:rPr>
                <w:rFonts w:asciiTheme="majorHAnsi" w:hAnsiTheme="majorHAnsi" w:cstheme="majorHAnsi"/>
                <w:color w:val="000000"/>
              </w:rPr>
            </w:pPr>
          </w:p>
        </w:tc>
        <w:tc>
          <w:tcPr>
            <w:tcW w:w="2262" w:type="dxa"/>
            <w:vMerge/>
          </w:tcPr>
          <w:p w14:paraId="674F34EE" w14:textId="77777777" w:rsidR="00B877B2" w:rsidRPr="00525C29" w:rsidRDefault="00B877B2">
            <w:pPr>
              <w:pBdr>
                <w:top w:val="nil"/>
                <w:left w:val="nil"/>
                <w:bottom w:val="nil"/>
                <w:right w:val="nil"/>
                <w:between w:val="nil"/>
              </w:pBdr>
              <w:rPr>
                <w:rFonts w:asciiTheme="majorHAnsi" w:hAnsiTheme="majorHAnsi" w:cstheme="majorHAnsi"/>
                <w:color w:val="000000"/>
              </w:rPr>
            </w:pPr>
          </w:p>
        </w:tc>
      </w:tr>
      <w:tr w:rsidR="00B877B2" w:rsidRPr="00525C29" w14:paraId="09CE89CA" w14:textId="77777777">
        <w:trPr>
          <w:trHeight w:val="10040"/>
        </w:trPr>
        <w:tc>
          <w:tcPr>
            <w:tcW w:w="1555" w:type="dxa"/>
          </w:tcPr>
          <w:p w14:paraId="152B7DE2" w14:textId="77777777" w:rsidR="00B877B2" w:rsidRPr="00525C29" w:rsidRDefault="00B877B2">
            <w:pPr>
              <w:pBdr>
                <w:top w:val="nil"/>
                <w:left w:val="nil"/>
                <w:bottom w:val="nil"/>
                <w:right w:val="nil"/>
                <w:between w:val="nil"/>
              </w:pBdr>
              <w:rPr>
                <w:rFonts w:asciiTheme="majorHAnsi" w:hAnsiTheme="majorHAnsi" w:cstheme="majorHAnsi"/>
                <w:color w:val="000000"/>
                <w:sz w:val="16"/>
                <w:szCs w:val="16"/>
              </w:rPr>
            </w:pPr>
            <w:bookmarkStart w:id="0" w:name="_gjdgxs" w:colFirst="0" w:colLast="0"/>
            <w:bookmarkEnd w:id="0"/>
          </w:p>
        </w:tc>
        <w:tc>
          <w:tcPr>
            <w:tcW w:w="8073" w:type="dxa"/>
            <w:gridSpan w:val="2"/>
          </w:tcPr>
          <w:p w14:paraId="22A29027" w14:textId="77777777" w:rsidR="00525C29" w:rsidRPr="00D03298" w:rsidRDefault="00525C29" w:rsidP="00525C29">
            <w:pPr>
              <w:rPr>
                <w:rFonts w:asciiTheme="majorHAnsi" w:hAnsiTheme="majorHAnsi" w:cstheme="majorHAnsi"/>
                <w:b/>
                <w:bCs/>
                <w:color w:val="4F81BD" w:themeColor="accent1"/>
                <w:sz w:val="32"/>
                <w:szCs w:val="32"/>
              </w:rPr>
            </w:pPr>
            <w:r w:rsidRPr="00D03298">
              <w:rPr>
                <w:rFonts w:asciiTheme="majorHAnsi" w:hAnsiTheme="majorHAnsi" w:cstheme="majorHAnsi"/>
                <w:b/>
                <w:bCs/>
                <w:color w:val="4F81BD" w:themeColor="accent1"/>
                <w:sz w:val="32"/>
                <w:szCs w:val="32"/>
              </w:rPr>
              <w:t xml:space="preserve">Jan Sonnergaard: ”Radiator” </w:t>
            </w:r>
          </w:p>
          <w:p w14:paraId="2DBA687B" w14:textId="36051273"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Novellesamling fra 1997, Gyldendal. E-bogsudgave fra 2017</w:t>
            </w:r>
          </w:p>
          <w:p w14:paraId="6593E84F" w14:textId="77777777" w:rsidR="00B877B2" w:rsidRPr="00525C29" w:rsidRDefault="00B877B2">
            <w:pPr>
              <w:rPr>
                <w:rFonts w:asciiTheme="majorHAnsi" w:hAnsiTheme="majorHAnsi" w:cstheme="majorHAnsi"/>
                <w:sz w:val="24"/>
                <w:szCs w:val="24"/>
              </w:rPr>
            </w:pPr>
            <w:bookmarkStart w:id="1" w:name="_GoBack"/>
            <w:bookmarkEnd w:id="1"/>
          </w:p>
          <w:p w14:paraId="7644184E" w14:textId="1A43CF4D" w:rsidR="00B877B2" w:rsidRPr="00525C29" w:rsidRDefault="00B877B2">
            <w:pPr>
              <w:rPr>
                <w:rFonts w:asciiTheme="majorHAnsi" w:hAnsiTheme="majorHAnsi" w:cstheme="majorHAnsi"/>
                <w:sz w:val="24"/>
                <w:szCs w:val="24"/>
              </w:rPr>
            </w:pPr>
          </w:p>
          <w:p w14:paraId="4C74452C" w14:textId="6179EFCF" w:rsidR="00B877B2" w:rsidRPr="00525C29" w:rsidRDefault="00432DF0">
            <w:pPr>
              <w:rPr>
                <w:rFonts w:asciiTheme="majorHAnsi" w:hAnsiTheme="majorHAnsi" w:cstheme="majorHAnsi"/>
                <w:b/>
                <w:color w:val="1D266B"/>
                <w:sz w:val="32"/>
                <w:szCs w:val="32"/>
              </w:rPr>
            </w:pPr>
            <w:r w:rsidRPr="00525C29">
              <w:rPr>
                <w:rFonts w:asciiTheme="majorHAnsi" w:hAnsiTheme="majorHAnsi" w:cstheme="majorHAnsi"/>
                <w:b/>
                <w:color w:val="1D266B"/>
                <w:sz w:val="32"/>
                <w:szCs w:val="32"/>
              </w:rPr>
              <w:t>Faglig</w:t>
            </w:r>
            <w:r w:rsidR="00525C29">
              <w:rPr>
                <w:rFonts w:asciiTheme="majorHAnsi" w:hAnsiTheme="majorHAnsi" w:cstheme="majorHAnsi"/>
                <w:b/>
                <w:color w:val="1D266B"/>
                <w:sz w:val="32"/>
                <w:szCs w:val="32"/>
              </w:rPr>
              <w:t>t fokus</w:t>
            </w:r>
          </w:p>
          <w:p w14:paraId="3F505EED" w14:textId="0319BF39" w:rsidR="00525C29" w:rsidRPr="00525C29" w:rsidRDefault="00525C29">
            <w:pPr>
              <w:spacing w:before="240"/>
              <w:rPr>
                <w:rFonts w:asciiTheme="majorHAnsi" w:hAnsiTheme="majorHAnsi" w:cstheme="majorHAnsi"/>
                <w:b/>
                <w:color w:val="1D266B"/>
                <w:sz w:val="32"/>
                <w:szCs w:val="32"/>
              </w:rPr>
            </w:pPr>
            <w:r w:rsidRPr="00525C29">
              <w:rPr>
                <w:rFonts w:asciiTheme="majorHAnsi" w:hAnsiTheme="majorHAnsi" w:cstheme="majorHAnsi"/>
                <w:sz w:val="24"/>
                <w:szCs w:val="24"/>
              </w:rPr>
              <w:t>Et forløb på 7 moduler á 60 minutter til dansk A i 2 eller 3g med fokus på danskfaglige begreber og postmodernisme</w:t>
            </w:r>
            <w:r w:rsidR="00D03298">
              <w:rPr>
                <w:rFonts w:asciiTheme="majorHAnsi" w:hAnsiTheme="majorHAnsi" w:cstheme="majorHAnsi"/>
                <w:sz w:val="24"/>
                <w:szCs w:val="24"/>
              </w:rPr>
              <w:t xml:space="preserve">. Forløbet kan </w:t>
            </w:r>
            <w:r w:rsidR="00A11A2C">
              <w:rPr>
                <w:rFonts w:asciiTheme="majorHAnsi" w:hAnsiTheme="majorHAnsi" w:cstheme="majorHAnsi"/>
                <w:sz w:val="24"/>
                <w:szCs w:val="24"/>
              </w:rPr>
              <w:t xml:space="preserve">evt. </w:t>
            </w:r>
            <w:r w:rsidR="00D03298">
              <w:rPr>
                <w:rFonts w:asciiTheme="majorHAnsi" w:hAnsiTheme="majorHAnsi" w:cstheme="majorHAnsi"/>
                <w:sz w:val="24"/>
                <w:szCs w:val="24"/>
              </w:rPr>
              <w:t>afvikles virtuelt.</w:t>
            </w:r>
            <w:r w:rsidR="00D03298">
              <w:rPr>
                <w:rFonts w:asciiTheme="majorHAnsi" w:hAnsiTheme="majorHAnsi" w:cstheme="majorHAnsi"/>
                <w:b/>
                <w:color w:val="1D266B"/>
                <w:sz w:val="32"/>
                <w:szCs w:val="32"/>
              </w:rPr>
              <w:t xml:space="preserve"> </w:t>
            </w:r>
          </w:p>
          <w:p w14:paraId="66505DBD" w14:textId="2C5E78E3" w:rsidR="00B877B2" w:rsidRPr="00525C29" w:rsidRDefault="00432DF0">
            <w:pPr>
              <w:spacing w:before="240"/>
              <w:rPr>
                <w:rFonts w:asciiTheme="majorHAnsi" w:hAnsiTheme="majorHAnsi" w:cstheme="majorHAnsi"/>
                <w:b/>
                <w:color w:val="1D266B"/>
                <w:sz w:val="32"/>
                <w:szCs w:val="32"/>
              </w:rPr>
            </w:pPr>
            <w:r w:rsidRPr="00525C29">
              <w:rPr>
                <w:rFonts w:asciiTheme="majorHAnsi" w:hAnsiTheme="majorHAnsi" w:cstheme="majorHAnsi"/>
                <w:b/>
                <w:color w:val="1D266B"/>
                <w:sz w:val="32"/>
                <w:szCs w:val="32"/>
              </w:rPr>
              <w:t>Ideer til undervisningen</w:t>
            </w:r>
          </w:p>
          <w:p w14:paraId="158005E6" w14:textId="77777777" w:rsidR="00D03298"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Forberedelse: </w:t>
            </w:r>
          </w:p>
          <w:p w14:paraId="63B450A7" w14:textId="56E11F71" w:rsidR="00525C29" w:rsidRPr="00D5793B" w:rsidRDefault="00525C29" w:rsidP="00D03298">
            <w:pPr>
              <w:pStyle w:val="Opstilling-punkttegn"/>
              <w:rPr>
                <w:rFonts w:ascii="Calibri" w:hAnsi="Calibri" w:cs="Calibri"/>
              </w:rPr>
            </w:pPr>
            <w:r w:rsidRPr="00D5793B">
              <w:rPr>
                <w:rFonts w:ascii="Calibri" w:hAnsi="Calibri" w:cs="Calibri"/>
              </w:rPr>
              <w:t xml:space="preserve">Lån E-bogen i klassesæt – se her, hvordan: </w:t>
            </w:r>
            <w:hyperlink r:id="rId10" w:history="1">
              <w:r w:rsidRPr="00D5793B">
                <w:rPr>
                  <w:rStyle w:val="Hyperlink"/>
                  <w:rFonts w:ascii="Calibri" w:hAnsi="Calibri" w:cs="Calibri"/>
                  <w:sz w:val="24"/>
                  <w:szCs w:val="24"/>
                </w:rPr>
                <w:t>https://www.youtube.com/watch?v=vgewYU6eObA&amp;feature=emb_title</w:t>
              </w:r>
            </w:hyperlink>
          </w:p>
          <w:p w14:paraId="1786F23C" w14:textId="77777777" w:rsidR="00525C29" w:rsidRPr="00D5793B" w:rsidRDefault="00525C29" w:rsidP="00D03298">
            <w:pPr>
              <w:pStyle w:val="Opstilling-punkttegn"/>
              <w:rPr>
                <w:rFonts w:ascii="Calibri" w:hAnsi="Calibri" w:cs="Calibri"/>
              </w:rPr>
            </w:pPr>
            <w:r w:rsidRPr="00D5793B">
              <w:rPr>
                <w:rFonts w:ascii="Calibri" w:hAnsi="Calibri" w:cs="Calibri"/>
              </w:rPr>
              <w:t>Du kan også ringe til Brugerservice på dit lokale CFU og få hjælp til at låne.</w:t>
            </w:r>
          </w:p>
          <w:p w14:paraId="2F0799ED" w14:textId="77777777" w:rsidR="00525C29" w:rsidRPr="00D5793B" w:rsidRDefault="00525C29" w:rsidP="00D03298">
            <w:pPr>
              <w:pStyle w:val="Opstilling-punkttegn"/>
              <w:rPr>
                <w:rFonts w:ascii="Calibri" w:hAnsi="Calibri" w:cs="Calibri"/>
              </w:rPr>
            </w:pPr>
            <w:r w:rsidRPr="00D5793B">
              <w:rPr>
                <w:rFonts w:ascii="Calibri" w:hAnsi="Calibri" w:cs="Calibri"/>
              </w:rPr>
              <w:t>Opret 10 grupperum på skolens elektroniske platform og beslut, hvilke elever der skal arbejde sammen.</w:t>
            </w:r>
          </w:p>
          <w:p w14:paraId="51A8E06E" w14:textId="77777777" w:rsidR="00525C29" w:rsidRPr="00D5793B" w:rsidRDefault="00525C29" w:rsidP="00D03298">
            <w:pPr>
              <w:pStyle w:val="Opstilling-punkttegn"/>
              <w:rPr>
                <w:rFonts w:ascii="Calibri" w:hAnsi="Calibri" w:cs="Calibri"/>
              </w:rPr>
            </w:pPr>
            <w:r w:rsidRPr="00D5793B">
              <w:rPr>
                <w:rFonts w:ascii="Calibri" w:hAnsi="Calibri" w:cs="Calibri"/>
              </w:rPr>
              <w:t>Print en liste med elevernes navne, så at du får hørt dem alle.</w:t>
            </w:r>
          </w:p>
          <w:p w14:paraId="56B6B2CD" w14:textId="77777777" w:rsidR="00525C29" w:rsidRPr="00525C29" w:rsidRDefault="00525C29" w:rsidP="00525C29">
            <w:pPr>
              <w:rPr>
                <w:rFonts w:asciiTheme="majorHAnsi" w:hAnsiTheme="majorHAnsi" w:cstheme="majorHAnsi"/>
                <w:b/>
                <w:bCs/>
                <w:sz w:val="24"/>
                <w:szCs w:val="24"/>
              </w:rPr>
            </w:pPr>
          </w:p>
          <w:p w14:paraId="39F65051" w14:textId="77777777" w:rsidR="00525C29" w:rsidRPr="00525C29" w:rsidRDefault="00525C29" w:rsidP="00525C29">
            <w:pPr>
              <w:rPr>
                <w:rFonts w:asciiTheme="majorHAnsi" w:hAnsiTheme="majorHAnsi" w:cstheme="majorHAnsi"/>
                <w:b/>
                <w:bCs/>
                <w:sz w:val="24"/>
                <w:szCs w:val="24"/>
              </w:rPr>
            </w:pPr>
            <w:r w:rsidRPr="00525C29">
              <w:rPr>
                <w:rFonts w:asciiTheme="majorHAnsi" w:hAnsiTheme="majorHAnsi" w:cstheme="majorHAnsi"/>
                <w:b/>
                <w:bCs/>
                <w:sz w:val="24"/>
                <w:szCs w:val="24"/>
              </w:rPr>
              <w:t>Modul 1</w:t>
            </w:r>
          </w:p>
          <w:p w14:paraId="39741834" w14:textId="0DC9B20C" w:rsid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Giv eleverne spørgsmålene til William plus læsning af novellen som lektie. </w:t>
            </w:r>
          </w:p>
          <w:tbl>
            <w:tblPr>
              <w:tblStyle w:val="Tabel-Gitter"/>
              <w:tblW w:w="0" w:type="auto"/>
              <w:tblLayout w:type="fixed"/>
              <w:tblLook w:val="04A0" w:firstRow="1" w:lastRow="0" w:firstColumn="1" w:lastColumn="0" w:noHBand="0" w:noVBand="1"/>
            </w:tblPr>
            <w:tblGrid>
              <w:gridCol w:w="7833"/>
            </w:tblGrid>
            <w:tr w:rsidR="00A11A2C" w14:paraId="77B832E9" w14:textId="77777777" w:rsidTr="00A11A2C">
              <w:tc>
                <w:tcPr>
                  <w:tcW w:w="7833" w:type="dxa"/>
                </w:tcPr>
                <w:p w14:paraId="17CD65B7" w14:textId="77777777" w:rsidR="00A11A2C" w:rsidRPr="00525C29" w:rsidRDefault="00A11A2C" w:rsidP="00A11A2C">
                  <w:pPr>
                    <w:rPr>
                      <w:rFonts w:asciiTheme="majorHAnsi" w:hAnsiTheme="majorHAnsi" w:cstheme="majorHAnsi"/>
                      <w:b/>
                      <w:bCs/>
                      <w:i/>
                      <w:iCs/>
                      <w:sz w:val="24"/>
                      <w:szCs w:val="24"/>
                    </w:rPr>
                  </w:pPr>
                  <w:r w:rsidRPr="00525C29">
                    <w:rPr>
                      <w:rFonts w:asciiTheme="majorHAnsi" w:hAnsiTheme="majorHAnsi" w:cstheme="majorHAnsi"/>
                      <w:b/>
                      <w:bCs/>
                      <w:i/>
                      <w:iCs/>
                      <w:sz w:val="24"/>
                      <w:szCs w:val="24"/>
                    </w:rPr>
                    <w:t>Spørgsmål til ”William”</w:t>
                  </w:r>
                </w:p>
                <w:p w14:paraId="3DC3E8EF" w14:textId="77777777" w:rsidR="00A11A2C" w:rsidRPr="00525C29" w:rsidRDefault="00A11A2C" w:rsidP="00A11A2C">
                  <w:pPr>
                    <w:rPr>
                      <w:rFonts w:asciiTheme="majorHAnsi" w:hAnsiTheme="majorHAnsi" w:cstheme="majorHAnsi"/>
                      <w:i/>
                      <w:iCs/>
                      <w:sz w:val="24"/>
                      <w:szCs w:val="24"/>
                    </w:rPr>
                  </w:pPr>
                </w:p>
                <w:p w14:paraId="1FCBEF4B" w14:textId="77777777" w:rsidR="00A11A2C" w:rsidRPr="00525C29" w:rsidRDefault="00A11A2C" w:rsidP="00A11A2C">
                  <w:pPr>
                    <w:pStyle w:val="Opstilling-talellerbogst"/>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Rammefortæller: Hvor lyver han for sig selv og for os?</w:t>
                  </w:r>
                </w:p>
                <w:p w14:paraId="6DA7DB3F" w14:textId="77777777" w:rsidR="00A11A2C" w:rsidRPr="00525C29" w:rsidRDefault="00A11A2C" w:rsidP="00A11A2C">
                  <w:pPr>
                    <w:pStyle w:val="Opstilling-talellerbogst"/>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Karakteriser forholdet mellem han - hun. Hvad er det for et spil, de spiller? Har hovedpersonen ret, når han tror, at hun kun lader som om, hun er irriteret?</w:t>
                  </w:r>
                </w:p>
                <w:p w14:paraId="5B92F945" w14:textId="77777777" w:rsidR="00A11A2C" w:rsidRPr="00525C29" w:rsidRDefault="00A11A2C" w:rsidP="00A11A2C">
                  <w:pPr>
                    <w:pStyle w:val="Opstilling-talellerbogst"/>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Karakterisér deres ferieform</w:t>
                  </w:r>
                </w:p>
                <w:p w14:paraId="3071AFCC" w14:textId="77777777" w:rsidR="00A11A2C" w:rsidRPr="00525C29" w:rsidRDefault="00A11A2C" w:rsidP="00A11A2C">
                  <w:pPr>
                    <w:pStyle w:val="Opstilling-talellerbogst"/>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Beskriv den lille mand</w:t>
                  </w:r>
                </w:p>
                <w:p w14:paraId="1471F5E3" w14:textId="77777777" w:rsidR="00A11A2C" w:rsidRPr="00525C29" w:rsidRDefault="00A11A2C" w:rsidP="00A11A2C">
                  <w:pPr>
                    <w:pStyle w:val="Opstilling-talellerbogst"/>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Hvad drejer den lille mands historie sig om?</w:t>
                  </w:r>
                </w:p>
                <w:p w14:paraId="72F2B198" w14:textId="77777777" w:rsidR="00A11A2C" w:rsidRPr="00525C29" w:rsidRDefault="00A11A2C" w:rsidP="00A11A2C">
                  <w:pPr>
                    <w:pStyle w:val="Opstilling-talellerbogst"/>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Hvordan reagerer rammefortælleren på historien – og hvorfor?</w:t>
                  </w:r>
                </w:p>
                <w:p w14:paraId="639413E5" w14:textId="77777777" w:rsidR="00A11A2C" w:rsidRPr="00525C29" w:rsidRDefault="00A11A2C" w:rsidP="00A11A2C">
                  <w:pPr>
                    <w:pStyle w:val="Opstilling-talellerbogst"/>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Hvordan reagerer Ulla – og hvorfor?</w:t>
                  </w:r>
                </w:p>
                <w:p w14:paraId="42CC25D0" w14:textId="1F0E58A5" w:rsidR="00A11A2C" w:rsidRDefault="00A11A2C" w:rsidP="00A11A2C">
                  <w:pPr>
                    <w:pStyle w:val="Opstilling-talellerbogst"/>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Kommentér slutningen. Hvordan bygges der op til den?</w:t>
                  </w:r>
                </w:p>
                <w:p w14:paraId="2BF573CE" w14:textId="15882BA8" w:rsidR="00A11A2C" w:rsidRPr="00A11A2C" w:rsidRDefault="00A11A2C" w:rsidP="00A11A2C">
                  <w:pPr>
                    <w:pStyle w:val="Opstilling-talellerbogst"/>
                    <w:spacing w:after="0" w:line="240" w:lineRule="auto"/>
                    <w:rPr>
                      <w:rFonts w:asciiTheme="majorHAnsi" w:hAnsiTheme="majorHAnsi" w:cstheme="majorHAnsi"/>
                      <w:i/>
                      <w:iCs/>
                      <w:sz w:val="24"/>
                      <w:szCs w:val="24"/>
                    </w:rPr>
                  </w:pPr>
                  <w:r w:rsidRPr="00A11A2C">
                    <w:rPr>
                      <w:rFonts w:asciiTheme="majorHAnsi" w:hAnsiTheme="majorHAnsi" w:cstheme="majorHAnsi"/>
                      <w:i/>
                      <w:iCs/>
                      <w:sz w:val="24"/>
                      <w:szCs w:val="24"/>
                    </w:rPr>
                    <w:t>Hvad har den indre historie og rammefortælling med hinanden at gøre? Hvordan belyser den indlagte historie rammehistorien?</w:t>
                  </w:r>
                </w:p>
                <w:p w14:paraId="046B85B7" w14:textId="026873C4" w:rsidR="00A11A2C" w:rsidRPr="00525C29" w:rsidRDefault="00A11A2C" w:rsidP="00A11A2C">
                  <w:pPr>
                    <w:pStyle w:val="Opstilling-talellerbogst"/>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Hvad vil Sonnergaard fortælle med denne historie?</w:t>
                  </w:r>
                </w:p>
                <w:p w14:paraId="1E211F3D" w14:textId="77777777" w:rsidR="00A11A2C" w:rsidRDefault="00A11A2C" w:rsidP="00525C29">
                  <w:pPr>
                    <w:rPr>
                      <w:rFonts w:asciiTheme="majorHAnsi" w:hAnsiTheme="majorHAnsi" w:cstheme="majorHAnsi"/>
                      <w:sz w:val="24"/>
                      <w:szCs w:val="24"/>
                    </w:rPr>
                  </w:pPr>
                </w:p>
              </w:tc>
            </w:tr>
          </w:tbl>
          <w:p w14:paraId="0DC01CA7" w14:textId="6278EC2F" w:rsidR="00A11A2C" w:rsidRDefault="00A11A2C" w:rsidP="00525C29">
            <w:pPr>
              <w:rPr>
                <w:rFonts w:asciiTheme="majorHAnsi" w:hAnsiTheme="majorHAnsi" w:cstheme="majorHAnsi"/>
                <w:sz w:val="24"/>
                <w:szCs w:val="24"/>
              </w:rPr>
            </w:pPr>
          </w:p>
          <w:p w14:paraId="37E65157" w14:textId="77777777" w:rsidR="00525C29" w:rsidRPr="00525C29" w:rsidRDefault="00525C29" w:rsidP="00525C29">
            <w:pPr>
              <w:rPr>
                <w:rFonts w:asciiTheme="majorHAnsi" w:hAnsiTheme="majorHAnsi" w:cstheme="majorHAnsi"/>
                <w:sz w:val="24"/>
                <w:szCs w:val="24"/>
              </w:rPr>
            </w:pPr>
          </w:p>
          <w:p w14:paraId="19CB50AC"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Introducér formålet med at læse ”Radiator”: at lære eleverne selv at stille spørgsmål til en tekst og at præsentere en samlet fortolkning. Desuden arbejder de med danskfaglige begreber og postmodernisme – og opfylder læreplanens krav om værklæsning.</w:t>
            </w:r>
          </w:p>
          <w:p w14:paraId="27E296B3"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 xml:space="preserve">Fordel spørgsmålene blandt 10 elevgrupper – udnyt muligheden for at differentiere sværhedsgraden blandt eleverne. Fordel spørgsmålene, så hver gruppe får 2 spørgsmål. To grupper arbejder således med samme spørgsmål. </w:t>
            </w:r>
          </w:p>
          <w:p w14:paraId="3ABC1E0E"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 xml:space="preserve">Fortæl om forventningerne til svarene: at de ikke kun er redegørende, men også analyserede – med teksthenvisninger. </w:t>
            </w:r>
          </w:p>
          <w:p w14:paraId="5DD9CE6F" w14:textId="1F4A68AE"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Giv eleverne 10 minutter</w:t>
            </w:r>
            <w:r w:rsidR="00A11A2C">
              <w:rPr>
                <w:rFonts w:asciiTheme="majorHAnsi" w:hAnsiTheme="majorHAnsi" w:cstheme="majorHAnsi"/>
                <w:sz w:val="24"/>
                <w:szCs w:val="24"/>
              </w:rPr>
              <w:t xml:space="preserve"> til at arbejde med spørgsmålene. D</w:t>
            </w:r>
            <w:r w:rsidRPr="00525C29">
              <w:rPr>
                <w:rFonts w:asciiTheme="majorHAnsi" w:hAnsiTheme="majorHAnsi" w:cstheme="majorHAnsi"/>
                <w:sz w:val="24"/>
                <w:szCs w:val="24"/>
              </w:rPr>
              <w:t>erefter vælger læreren hvilken gruppe, der skal fremlægge svaret – og hvilken gruppe, der skal give feedback: Hvad var godt? Fik de det hele med?</w:t>
            </w:r>
          </w:p>
          <w:p w14:paraId="07D15FE1"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 xml:space="preserve">Læreren sørger for, at eleverne fanger henvisningen til ”Lolita”, har styr på teknikken ”rammefortælling” og overvejer ”indirekte personkarakteristik” og ”fortælleposition”. </w:t>
            </w:r>
          </w:p>
          <w:p w14:paraId="0657EF44" w14:textId="2295B26F"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Opsummér temaerne – som indledning til hele værket. Lad evt. eleverne finde eksempler i</w:t>
            </w:r>
            <w:r w:rsidR="00A11A2C">
              <w:rPr>
                <w:rFonts w:asciiTheme="majorHAnsi" w:hAnsiTheme="majorHAnsi" w:cstheme="majorHAnsi"/>
                <w:sz w:val="24"/>
                <w:szCs w:val="24"/>
              </w:rPr>
              <w:t xml:space="preserve"> ”William”</w:t>
            </w:r>
            <w:r w:rsidRPr="00525C29">
              <w:rPr>
                <w:rFonts w:asciiTheme="majorHAnsi" w:hAnsiTheme="majorHAnsi" w:cstheme="majorHAnsi"/>
                <w:sz w:val="24"/>
                <w:szCs w:val="24"/>
              </w:rPr>
              <w:t>.</w:t>
            </w:r>
          </w:p>
          <w:p w14:paraId="0C08E993" w14:textId="77777777" w:rsidR="008E3F9C" w:rsidRDefault="008E3F9C" w:rsidP="00525C29">
            <w:pPr>
              <w:rPr>
                <w:rFonts w:asciiTheme="majorHAnsi" w:hAnsiTheme="majorHAnsi" w:cstheme="majorHAnsi"/>
                <w:b/>
                <w:bCs/>
                <w:sz w:val="24"/>
                <w:szCs w:val="24"/>
              </w:rPr>
            </w:pPr>
          </w:p>
          <w:p w14:paraId="7682C3D7" w14:textId="7F416D3E" w:rsidR="00525C29" w:rsidRPr="00525C29" w:rsidRDefault="00525C29" w:rsidP="00525C29">
            <w:pPr>
              <w:rPr>
                <w:rFonts w:asciiTheme="majorHAnsi" w:hAnsiTheme="majorHAnsi" w:cstheme="majorHAnsi"/>
                <w:b/>
                <w:bCs/>
                <w:sz w:val="24"/>
                <w:szCs w:val="24"/>
              </w:rPr>
            </w:pPr>
            <w:r w:rsidRPr="00525C29">
              <w:rPr>
                <w:rFonts w:asciiTheme="majorHAnsi" w:hAnsiTheme="majorHAnsi" w:cstheme="majorHAnsi"/>
                <w:b/>
                <w:bCs/>
                <w:sz w:val="24"/>
                <w:szCs w:val="24"/>
              </w:rPr>
              <w:t>Temaer i ”Radiator”</w:t>
            </w:r>
          </w:p>
          <w:p w14:paraId="119FFB88"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Iscenesættelse – skuespil – roller (Det tomme centrum)</w:t>
            </w:r>
          </w:p>
          <w:p w14:paraId="41813D97"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Distance/rollespil/Forbrug – Nærhed/identifikation/Engagement</w:t>
            </w:r>
          </w:p>
          <w:p w14:paraId="162491A4"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Kontrol – Kaos</w:t>
            </w:r>
          </w:p>
          <w:p w14:paraId="13F3F482"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Drøm – virkelighed</w:t>
            </w:r>
          </w:p>
          <w:p w14:paraId="10F7CDFC"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Magt/undertrykkere – Afmagt/undertrykte</w:t>
            </w:r>
          </w:p>
          <w:p w14:paraId="0DA5FD37"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Historien om mennesket, der drives længere og længere ud (druk – socialt – drøm – mobning)</w:t>
            </w:r>
          </w:p>
          <w:p w14:paraId="33EFD117" w14:textId="77777777" w:rsidR="00525C29" w:rsidRPr="00525C29" w:rsidRDefault="00525C29" w:rsidP="00525C29">
            <w:pPr>
              <w:pStyle w:val="Opstilling-punkttegn"/>
              <w:numPr>
                <w:ilvl w:val="0"/>
                <w:numId w:val="0"/>
              </w:numPr>
              <w:ind w:left="360" w:hanging="360"/>
              <w:rPr>
                <w:rFonts w:asciiTheme="majorHAnsi" w:hAnsiTheme="majorHAnsi" w:cstheme="majorHAnsi"/>
                <w:sz w:val="24"/>
                <w:szCs w:val="24"/>
              </w:rPr>
            </w:pPr>
          </w:p>
          <w:p w14:paraId="12353C58"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Lad derefter eleverne gå i grupperum eller individuelt undersøge, hvorfor bogen hedder ”Radiator”, og hvilken modtagelse bogen fik. Lad dem fremlægge. Så er scenen sat for et lærerforedrag om postmodernismen i næste modul. </w:t>
            </w:r>
          </w:p>
          <w:p w14:paraId="4C2D0D12" w14:textId="77777777" w:rsidR="00A11A2C" w:rsidRDefault="00A11A2C" w:rsidP="00525C29">
            <w:pPr>
              <w:rPr>
                <w:rFonts w:asciiTheme="majorHAnsi" w:hAnsiTheme="majorHAnsi" w:cstheme="majorHAnsi"/>
                <w:sz w:val="24"/>
                <w:szCs w:val="24"/>
              </w:rPr>
            </w:pPr>
          </w:p>
          <w:p w14:paraId="1F58BF68" w14:textId="37DAE6D8"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Lektie er at læse ”Tyveri”. Giv dem nedenstående spørgsmål, så de nærlæser teksten</w:t>
            </w:r>
            <w:r w:rsidR="00A11A2C">
              <w:rPr>
                <w:rFonts w:asciiTheme="majorHAnsi" w:hAnsiTheme="majorHAnsi" w:cstheme="majorHAnsi"/>
                <w:sz w:val="24"/>
                <w:szCs w:val="24"/>
              </w:rPr>
              <w:t xml:space="preserve"> og bliver sporet ind på, hvad de senere forventes at kunne svare på</w:t>
            </w:r>
            <w:r w:rsidRPr="00525C29">
              <w:rPr>
                <w:rFonts w:asciiTheme="majorHAnsi" w:hAnsiTheme="majorHAnsi" w:cstheme="majorHAnsi"/>
                <w:sz w:val="24"/>
                <w:szCs w:val="24"/>
              </w:rPr>
              <w:t>. For at vække deres appetit, læser læreren det indledende afsnit højt og besvarer selv første spørgsmål. Evt. kan læreren kort høre eleverne om den forforståelse, de har etableret efter denne korte introduktion.</w:t>
            </w:r>
            <w:r w:rsidR="00A11A2C">
              <w:rPr>
                <w:rFonts w:asciiTheme="majorHAnsi" w:hAnsiTheme="majorHAnsi" w:cstheme="majorHAnsi"/>
                <w:sz w:val="24"/>
                <w:szCs w:val="24"/>
              </w:rPr>
              <w:t xml:space="preserve"> </w:t>
            </w:r>
            <w:r w:rsidR="00A11A2C">
              <w:rPr>
                <w:rFonts w:asciiTheme="majorHAnsi" w:hAnsiTheme="majorHAnsi" w:cstheme="majorHAnsi"/>
                <w:sz w:val="24"/>
                <w:szCs w:val="24"/>
              </w:rPr>
              <w:br/>
              <w:t>Læreren kan vælge at kun give eleverne et par af spørgsmålene for og lade eleverne arbejde med besvarelsen i næste time.</w:t>
            </w:r>
          </w:p>
          <w:p w14:paraId="2AB3BE8B" w14:textId="37555363" w:rsidR="00525C29" w:rsidRDefault="00525C29" w:rsidP="00525C29">
            <w:pPr>
              <w:rPr>
                <w:rFonts w:asciiTheme="majorHAnsi" w:hAnsiTheme="majorHAnsi" w:cstheme="majorHAnsi"/>
                <w:sz w:val="24"/>
                <w:szCs w:val="24"/>
              </w:rPr>
            </w:pPr>
          </w:p>
          <w:tbl>
            <w:tblPr>
              <w:tblStyle w:val="Tabel-Gitter"/>
              <w:tblW w:w="0" w:type="auto"/>
              <w:tblLayout w:type="fixed"/>
              <w:tblLook w:val="04A0" w:firstRow="1" w:lastRow="0" w:firstColumn="1" w:lastColumn="0" w:noHBand="0" w:noVBand="1"/>
            </w:tblPr>
            <w:tblGrid>
              <w:gridCol w:w="7833"/>
            </w:tblGrid>
            <w:tr w:rsidR="00A11A2C" w14:paraId="51C66B32" w14:textId="77777777" w:rsidTr="00A11A2C">
              <w:tc>
                <w:tcPr>
                  <w:tcW w:w="7833" w:type="dxa"/>
                </w:tcPr>
                <w:p w14:paraId="440B34FB" w14:textId="77777777" w:rsidR="00A11A2C" w:rsidRPr="00525C29" w:rsidRDefault="00A11A2C" w:rsidP="00A11A2C">
                  <w:pPr>
                    <w:rPr>
                      <w:rFonts w:asciiTheme="majorHAnsi" w:hAnsiTheme="majorHAnsi" w:cstheme="majorHAnsi"/>
                      <w:b/>
                      <w:bCs/>
                      <w:i/>
                      <w:iCs/>
                      <w:sz w:val="24"/>
                      <w:szCs w:val="24"/>
                    </w:rPr>
                  </w:pPr>
                  <w:r w:rsidRPr="00525C29">
                    <w:rPr>
                      <w:rFonts w:asciiTheme="majorHAnsi" w:hAnsiTheme="majorHAnsi" w:cstheme="majorHAnsi"/>
                      <w:b/>
                      <w:bCs/>
                      <w:i/>
                      <w:iCs/>
                      <w:sz w:val="24"/>
                      <w:szCs w:val="24"/>
                    </w:rPr>
                    <w:lastRenderedPageBreak/>
                    <w:t>Spørgsmål til ”Tyveri”</w:t>
                  </w:r>
                </w:p>
                <w:p w14:paraId="7CFC5686" w14:textId="77777777" w:rsidR="00A11A2C" w:rsidRPr="00525C29" w:rsidRDefault="00A11A2C" w:rsidP="00A11A2C">
                  <w:pPr>
                    <w:rPr>
                      <w:rFonts w:asciiTheme="majorHAnsi" w:hAnsiTheme="majorHAnsi" w:cstheme="majorHAnsi"/>
                      <w:i/>
                      <w:iCs/>
                      <w:sz w:val="24"/>
                      <w:szCs w:val="24"/>
                    </w:rPr>
                  </w:pPr>
                </w:p>
                <w:p w14:paraId="77904E9C"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Kommentér begyndelsen af historien</w:t>
                  </w:r>
                </w:p>
                <w:p w14:paraId="7624A14B"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Hvad er angiveligt motivet for at stjæle?</w:t>
                  </w:r>
                </w:p>
                <w:p w14:paraId="764CA65D"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Kommentér udtrykket ”blege kolde kalkulerende mordere”</w:t>
                  </w:r>
                </w:p>
                <w:p w14:paraId="7597422E"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Hvordan har jeget det ved tanken om tyveriet?</w:t>
                  </w:r>
                </w:p>
                <w:p w14:paraId="46D2DD6A"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Kommenter situationen mellem Leander og kassedamen</w:t>
                  </w:r>
                </w:p>
                <w:p w14:paraId="22850B58"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Karakterisér Leander</w:t>
                  </w:r>
                </w:p>
                <w:p w14:paraId="6510EEA8"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Karakterisér Søren</w:t>
                  </w:r>
                </w:p>
                <w:p w14:paraId="55A08C01"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Karakterisér Fjæsing</w:t>
                  </w:r>
                </w:p>
                <w:p w14:paraId="0B27EE90"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Karakterisér jeget</w:t>
                  </w:r>
                </w:p>
                <w:p w14:paraId="15F7C8E1"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Besøget hos Fjæsings eks-veninde: Hvad skal hævnes her?</w:t>
                  </w:r>
                </w:p>
                <w:p w14:paraId="5DE22CEA"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Hvorfor rødvin mod bankens vindue?</w:t>
                  </w:r>
                </w:p>
                <w:p w14:paraId="48E1EA4B"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Hvorfor tyveri i Hennes &amp; Mauritz?</w:t>
                  </w:r>
                </w:p>
                <w:p w14:paraId="1DE61E8F"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Kommentér situationen, hvor jeget vil fortælle om tanten, og de andre taler om kvinder fra whiskybæltet</w:t>
                  </w:r>
                </w:p>
                <w:p w14:paraId="202F093A"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Kommenter evnen til at genkende en Gucci-taske</w:t>
                  </w:r>
                </w:p>
                <w:p w14:paraId="4781AF2A"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Kommenter ”Vi burde nok have voldtaget hende”</w:t>
                  </w:r>
                </w:p>
                <w:p w14:paraId="5529C7D5"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Kommenter følgende situationer: spytklatten, cigaretten i lommen, den fulde svensker og restauranten</w:t>
                  </w:r>
                </w:p>
                <w:p w14:paraId="3EE40D99"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 xml:space="preserve">Kommenter, hvorfor jeget skammer sig over ikke at have sprøjtet tåregas på andre, ikke at have gjort noget rigtigt ulovligt </w:t>
                  </w:r>
                </w:p>
                <w:p w14:paraId="4DEA6A8B"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Hvad sker der med gruppen på restauranten?</w:t>
                  </w:r>
                </w:p>
                <w:p w14:paraId="350626AC"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Kommentér klimaks</w:t>
                  </w:r>
                </w:p>
                <w:p w14:paraId="48065599" w14:textId="77777777" w:rsidR="00A11A2C" w:rsidRPr="00525C29" w:rsidRDefault="00A11A2C" w:rsidP="00A11A2C">
                  <w:pPr>
                    <w:pStyle w:val="Opstilling-punkttegn"/>
                    <w:spacing w:after="0" w:line="240" w:lineRule="auto"/>
                    <w:rPr>
                      <w:rFonts w:asciiTheme="majorHAnsi" w:hAnsiTheme="majorHAnsi" w:cstheme="majorHAnsi"/>
                      <w:i/>
                      <w:iCs/>
                      <w:sz w:val="24"/>
                      <w:szCs w:val="24"/>
                    </w:rPr>
                  </w:pPr>
                  <w:r w:rsidRPr="00525C29">
                    <w:rPr>
                      <w:rFonts w:asciiTheme="majorHAnsi" w:hAnsiTheme="majorHAnsi" w:cstheme="majorHAnsi"/>
                      <w:i/>
                      <w:iCs/>
                      <w:sz w:val="24"/>
                      <w:szCs w:val="24"/>
                    </w:rPr>
                    <w:t xml:space="preserve">Hvad er det så alt i alt for en historie? </w:t>
                  </w:r>
                </w:p>
                <w:p w14:paraId="177DD7A4" w14:textId="77777777" w:rsidR="00A11A2C" w:rsidRDefault="00A11A2C" w:rsidP="00525C29">
                  <w:pPr>
                    <w:rPr>
                      <w:rFonts w:asciiTheme="majorHAnsi" w:hAnsiTheme="majorHAnsi" w:cstheme="majorHAnsi"/>
                      <w:sz w:val="24"/>
                      <w:szCs w:val="24"/>
                    </w:rPr>
                  </w:pPr>
                </w:p>
              </w:tc>
            </w:tr>
          </w:tbl>
          <w:p w14:paraId="5F6CCF4F" w14:textId="6C59FB70" w:rsidR="00A11A2C" w:rsidRDefault="00A11A2C" w:rsidP="00525C29">
            <w:pPr>
              <w:rPr>
                <w:rFonts w:asciiTheme="majorHAnsi" w:hAnsiTheme="majorHAnsi" w:cstheme="majorHAnsi"/>
                <w:sz w:val="24"/>
                <w:szCs w:val="24"/>
              </w:rPr>
            </w:pPr>
          </w:p>
          <w:p w14:paraId="444EC71A" w14:textId="77777777" w:rsidR="00525C29" w:rsidRPr="00525C29" w:rsidRDefault="00525C29" w:rsidP="00525C29">
            <w:pPr>
              <w:rPr>
                <w:rFonts w:asciiTheme="majorHAnsi" w:hAnsiTheme="majorHAnsi" w:cstheme="majorHAnsi"/>
                <w:sz w:val="24"/>
                <w:szCs w:val="24"/>
              </w:rPr>
            </w:pPr>
          </w:p>
          <w:p w14:paraId="7C2CCF40" w14:textId="77777777" w:rsidR="008E3F9C" w:rsidRDefault="008E3F9C" w:rsidP="00525C29">
            <w:pPr>
              <w:rPr>
                <w:rFonts w:asciiTheme="majorHAnsi" w:hAnsiTheme="majorHAnsi" w:cstheme="majorHAnsi"/>
                <w:b/>
                <w:bCs/>
                <w:sz w:val="24"/>
                <w:szCs w:val="24"/>
              </w:rPr>
            </w:pPr>
          </w:p>
          <w:p w14:paraId="1D38F95A" w14:textId="4CF55E3B" w:rsidR="00525C29" w:rsidRPr="00525C29" w:rsidRDefault="00525C29" w:rsidP="00525C29">
            <w:pPr>
              <w:rPr>
                <w:rFonts w:asciiTheme="majorHAnsi" w:hAnsiTheme="majorHAnsi" w:cstheme="majorHAnsi"/>
                <w:b/>
                <w:bCs/>
                <w:sz w:val="24"/>
                <w:szCs w:val="24"/>
              </w:rPr>
            </w:pPr>
            <w:r w:rsidRPr="00525C29">
              <w:rPr>
                <w:rFonts w:asciiTheme="majorHAnsi" w:hAnsiTheme="majorHAnsi" w:cstheme="majorHAnsi"/>
                <w:b/>
                <w:bCs/>
                <w:sz w:val="24"/>
                <w:szCs w:val="24"/>
              </w:rPr>
              <w:t>Modul 2</w:t>
            </w:r>
          </w:p>
          <w:p w14:paraId="2DC2C16C" w14:textId="16C7DCE9"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Brug de første 30 minutter på at gennemgå elevernes svar på spørgsmålene. Lad evt. et par engagerede elever være hjælpelærere</w:t>
            </w:r>
            <w:r w:rsidR="00D5793B">
              <w:rPr>
                <w:rFonts w:asciiTheme="majorHAnsi" w:hAnsiTheme="majorHAnsi" w:cstheme="majorHAnsi"/>
                <w:sz w:val="24"/>
                <w:szCs w:val="24"/>
              </w:rPr>
              <w:t>,</w:t>
            </w:r>
            <w:r w:rsidRPr="00525C29">
              <w:rPr>
                <w:rFonts w:asciiTheme="majorHAnsi" w:hAnsiTheme="majorHAnsi" w:cstheme="majorHAnsi"/>
                <w:sz w:val="24"/>
                <w:szCs w:val="24"/>
              </w:rPr>
              <w:t xml:space="preserve"> og lad dem kommentere på andre eleveres svar. ”Anders: stil spørgsmål nr. 2 til Malthe” – ”Giv Malthe konstruktiv feedback”.</w:t>
            </w:r>
          </w:p>
          <w:p w14:paraId="238309E7" w14:textId="5368A7CC"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For at bevidstgøre eleverne om forskellige genres udtryksformer og – muligheder, skal de </w:t>
            </w:r>
            <w:r w:rsidR="00A11A2C">
              <w:rPr>
                <w:rFonts w:asciiTheme="majorHAnsi" w:hAnsiTheme="majorHAnsi" w:cstheme="majorHAnsi"/>
                <w:sz w:val="24"/>
                <w:szCs w:val="24"/>
              </w:rPr>
              <w:t>derefter</w:t>
            </w:r>
            <w:r w:rsidRPr="00525C29">
              <w:rPr>
                <w:rFonts w:asciiTheme="majorHAnsi" w:hAnsiTheme="majorHAnsi" w:cstheme="majorHAnsi"/>
                <w:sz w:val="24"/>
                <w:szCs w:val="24"/>
              </w:rPr>
              <w:t xml:space="preserve"> gå i grupperum og skrive </w:t>
            </w:r>
          </w:p>
          <w:p w14:paraId="751FA933"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en journalistisk artikel om hændelsesforløbet</w:t>
            </w:r>
          </w:p>
          <w:p w14:paraId="5AAAF1E7"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politisigtelsen/tiltalen mod de af politiet tilbageholdte</w:t>
            </w:r>
          </w:p>
          <w:p w14:paraId="6B0F05CE"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en side i en udvalgt persons mors eller kærestes dagbog</w:t>
            </w:r>
          </w:p>
          <w:p w14:paraId="3A5E9657"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en beskrivelse af tidsånden i novellen: indholdsmæssigt og udtryksmæssigt</w:t>
            </w:r>
          </w:p>
          <w:p w14:paraId="59BA4DAA" w14:textId="77777777" w:rsidR="00525C29" w:rsidRPr="00525C29" w:rsidRDefault="00525C29" w:rsidP="00525C29">
            <w:pPr>
              <w:pStyle w:val="Opstilling-punkttegn"/>
              <w:numPr>
                <w:ilvl w:val="0"/>
                <w:numId w:val="0"/>
              </w:numPr>
              <w:ind w:left="360" w:hanging="360"/>
              <w:rPr>
                <w:rFonts w:asciiTheme="majorHAnsi" w:hAnsiTheme="majorHAnsi" w:cstheme="majorHAnsi"/>
                <w:sz w:val="24"/>
                <w:szCs w:val="24"/>
              </w:rPr>
            </w:pPr>
          </w:p>
          <w:p w14:paraId="5B42463A" w14:textId="77777777" w:rsidR="00525C29" w:rsidRPr="00525C29" w:rsidRDefault="00525C29" w:rsidP="00525C29">
            <w:pPr>
              <w:pStyle w:val="Opstilling-punkttegn"/>
              <w:numPr>
                <w:ilvl w:val="0"/>
                <w:numId w:val="0"/>
              </w:numPr>
              <w:rPr>
                <w:rFonts w:asciiTheme="majorHAnsi" w:hAnsiTheme="majorHAnsi" w:cstheme="majorHAnsi"/>
                <w:sz w:val="24"/>
                <w:szCs w:val="24"/>
              </w:rPr>
            </w:pPr>
            <w:r w:rsidRPr="00525C29">
              <w:rPr>
                <w:rFonts w:asciiTheme="majorHAnsi" w:hAnsiTheme="majorHAnsi" w:cstheme="majorHAnsi"/>
                <w:sz w:val="24"/>
                <w:szCs w:val="24"/>
              </w:rPr>
              <w:t>Vælg, hvor mange de skal skrive. Vælg, om de selv må vælge. Besvarelserne uploades som aflevering.</w:t>
            </w:r>
          </w:p>
          <w:p w14:paraId="188D0640" w14:textId="77777777" w:rsidR="00525C29" w:rsidRPr="00525C29" w:rsidRDefault="00525C29" w:rsidP="00525C29">
            <w:pPr>
              <w:pStyle w:val="Opstilling-punkttegn"/>
              <w:numPr>
                <w:ilvl w:val="0"/>
                <w:numId w:val="0"/>
              </w:numPr>
              <w:ind w:left="360" w:hanging="360"/>
              <w:rPr>
                <w:rFonts w:asciiTheme="majorHAnsi" w:hAnsiTheme="majorHAnsi" w:cstheme="majorHAnsi"/>
                <w:sz w:val="24"/>
                <w:szCs w:val="24"/>
              </w:rPr>
            </w:pPr>
          </w:p>
          <w:p w14:paraId="75357D4B" w14:textId="77777777" w:rsidR="00525C29" w:rsidRPr="00525C29" w:rsidRDefault="00525C29" w:rsidP="00525C29">
            <w:pPr>
              <w:pStyle w:val="Opstilling-punkttegn"/>
              <w:numPr>
                <w:ilvl w:val="0"/>
                <w:numId w:val="0"/>
              </w:numPr>
              <w:ind w:left="360" w:hanging="360"/>
              <w:rPr>
                <w:rFonts w:asciiTheme="majorHAnsi" w:hAnsiTheme="majorHAnsi" w:cstheme="majorHAnsi"/>
                <w:b/>
                <w:bCs/>
                <w:sz w:val="24"/>
                <w:szCs w:val="24"/>
              </w:rPr>
            </w:pPr>
          </w:p>
          <w:p w14:paraId="2014A15B" w14:textId="77777777" w:rsidR="00525C29" w:rsidRPr="00525C29" w:rsidRDefault="00525C29" w:rsidP="00525C29">
            <w:pPr>
              <w:pStyle w:val="Opstilling-punkttegn"/>
              <w:numPr>
                <w:ilvl w:val="0"/>
                <w:numId w:val="0"/>
              </w:numPr>
              <w:ind w:left="360" w:hanging="360"/>
              <w:rPr>
                <w:rFonts w:asciiTheme="majorHAnsi" w:hAnsiTheme="majorHAnsi" w:cstheme="majorHAnsi"/>
                <w:b/>
                <w:bCs/>
                <w:sz w:val="24"/>
                <w:szCs w:val="24"/>
              </w:rPr>
            </w:pPr>
            <w:r w:rsidRPr="00525C29">
              <w:rPr>
                <w:rFonts w:asciiTheme="majorHAnsi" w:hAnsiTheme="majorHAnsi" w:cstheme="majorHAnsi"/>
                <w:b/>
                <w:bCs/>
                <w:sz w:val="24"/>
                <w:szCs w:val="24"/>
              </w:rPr>
              <w:t>Modul 3</w:t>
            </w:r>
          </w:p>
          <w:p w14:paraId="3941B56F" w14:textId="77777777" w:rsidR="00D03298" w:rsidRDefault="00D03298" w:rsidP="00525C29">
            <w:pPr>
              <w:pStyle w:val="Opstilling-punkttegn"/>
              <w:numPr>
                <w:ilvl w:val="0"/>
                <w:numId w:val="0"/>
              </w:numPr>
              <w:rPr>
                <w:rFonts w:asciiTheme="majorHAnsi" w:hAnsiTheme="majorHAnsi" w:cstheme="majorHAnsi"/>
                <w:sz w:val="24"/>
                <w:szCs w:val="24"/>
              </w:rPr>
            </w:pPr>
          </w:p>
          <w:p w14:paraId="6909E378" w14:textId="14EBE876" w:rsidR="00525C29" w:rsidRPr="00525C29" w:rsidRDefault="00525C29" w:rsidP="00525C29">
            <w:pPr>
              <w:pStyle w:val="Opstilling-punkttegn"/>
              <w:numPr>
                <w:ilvl w:val="0"/>
                <w:numId w:val="0"/>
              </w:numPr>
              <w:rPr>
                <w:rFonts w:asciiTheme="majorHAnsi" w:hAnsiTheme="majorHAnsi" w:cstheme="majorHAnsi"/>
                <w:sz w:val="24"/>
                <w:szCs w:val="24"/>
              </w:rPr>
            </w:pPr>
            <w:r w:rsidRPr="00525C29">
              <w:rPr>
                <w:rFonts w:asciiTheme="majorHAnsi" w:hAnsiTheme="majorHAnsi" w:cstheme="majorHAnsi"/>
                <w:sz w:val="24"/>
                <w:szCs w:val="24"/>
              </w:rPr>
              <w:t>Lad udvalgte 4 elever læse deres besvarelser højt. Henled elevernes opmærksomhed på, hvordan visse genrer har nogle helt klare genrekrav, og hvordan postmodernismen netop ville gøre op med traditionelle fortælleformer.</w:t>
            </w:r>
          </w:p>
          <w:p w14:paraId="3B686FF3" w14:textId="0C728A80"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Nu skal ”Radiator” sættes ind i et større perspektiv. Indled med at vise lidt af denne film om postmodernisme (ca</w:t>
            </w:r>
            <w:r w:rsidR="00D5793B">
              <w:rPr>
                <w:rFonts w:asciiTheme="majorHAnsi" w:hAnsiTheme="majorHAnsi" w:cstheme="majorHAnsi"/>
                <w:sz w:val="24"/>
                <w:szCs w:val="24"/>
              </w:rPr>
              <w:t>.</w:t>
            </w:r>
            <w:r w:rsidRPr="00525C29">
              <w:rPr>
                <w:rFonts w:asciiTheme="majorHAnsi" w:hAnsiTheme="majorHAnsi" w:cstheme="majorHAnsi"/>
                <w:sz w:val="24"/>
                <w:szCs w:val="24"/>
              </w:rPr>
              <w:t xml:space="preserve"> 2 ½ minut) What is Postmodernism? </w:t>
            </w:r>
            <w:r w:rsidRPr="00525C29">
              <w:rPr>
                <w:rFonts w:asciiTheme="majorHAnsi" w:hAnsiTheme="majorHAnsi" w:cstheme="majorHAnsi"/>
                <w:sz w:val="24"/>
                <w:szCs w:val="24"/>
                <w:lang w:val="en-US"/>
              </w:rPr>
              <w:t xml:space="preserve">(Victoria and Albert Museum 11/9 2018) </w:t>
            </w:r>
            <w:hyperlink r:id="rId11" w:history="1">
              <w:r w:rsidRPr="00525C29">
                <w:rPr>
                  <w:rStyle w:val="Hyperlink"/>
                  <w:rFonts w:asciiTheme="majorHAnsi" w:hAnsiTheme="majorHAnsi" w:cstheme="majorHAnsi"/>
                  <w:sz w:val="24"/>
                  <w:szCs w:val="24"/>
                  <w:lang w:val="en-US"/>
                </w:rPr>
                <w:t>https://www.youtube.com/watch?v=5x4ntciHTXU</w:t>
              </w:r>
            </w:hyperlink>
            <w:r w:rsidRPr="00525C29">
              <w:rPr>
                <w:rFonts w:asciiTheme="majorHAnsi" w:hAnsiTheme="majorHAnsi" w:cstheme="majorHAnsi"/>
                <w:sz w:val="24"/>
                <w:szCs w:val="24"/>
                <w:lang w:val="en-US"/>
              </w:rPr>
              <w:t xml:space="preserve">. </w:t>
            </w:r>
            <w:r w:rsidRPr="00525C29">
              <w:rPr>
                <w:rFonts w:asciiTheme="majorHAnsi" w:hAnsiTheme="majorHAnsi" w:cstheme="majorHAnsi"/>
                <w:sz w:val="24"/>
                <w:szCs w:val="24"/>
              </w:rPr>
              <w:t xml:space="preserve">Lad eleverne relatere, hvad de har set, til de to noveller. </w:t>
            </w:r>
          </w:p>
          <w:p w14:paraId="309B92B2"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Læreren kommer ind på de store fortællingers fald, det centerløse samfund og det øgede meningstab. Hvordan form bliver vigtige end indhold: æstetisering og iscenesættelse, hvordan postmoderne billeder refererer til en ikke-real virkelighed, og popkultur og kitsch bliver in.</w:t>
            </w:r>
          </w:p>
          <w:p w14:paraId="5B579333" w14:textId="2137F84A"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Inden</w:t>
            </w:r>
            <w:r w:rsidR="00D5793B">
              <w:rPr>
                <w:rFonts w:asciiTheme="majorHAnsi" w:hAnsiTheme="majorHAnsi" w:cstheme="majorHAnsi"/>
                <w:sz w:val="24"/>
                <w:szCs w:val="24"/>
              </w:rPr>
              <w:t xml:space="preserve"> </w:t>
            </w:r>
            <w:r w:rsidRPr="00525C29">
              <w:rPr>
                <w:rFonts w:asciiTheme="majorHAnsi" w:hAnsiTheme="majorHAnsi" w:cstheme="majorHAnsi"/>
                <w:sz w:val="24"/>
                <w:szCs w:val="24"/>
              </w:rPr>
              <w:t xml:space="preserve">for litteraturen ser vi </w:t>
            </w:r>
          </w:p>
          <w:p w14:paraId="49B6F1E1"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opløsning af traditionelle fortælleformer og brud på ”regler”</w:t>
            </w:r>
          </w:p>
          <w:p w14:paraId="0A6A233A"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genreblandinger (poesi/prosa, eventyr/novelle, realisme/absurdisme, komedie/tragedie)</w:t>
            </w:r>
          </w:p>
          <w:p w14:paraId="24D61D6C"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ironi, vrængen, tvetydighed, pastische</w:t>
            </w:r>
          </w:p>
          <w:p w14:paraId="4533784C"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sprogleg, omvending af klicheer, humor</w:t>
            </w:r>
          </w:p>
          <w:p w14:paraId="629AE10F"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intertekstuelle referencer til anden litteratur</w:t>
            </w:r>
          </w:p>
          <w:p w14:paraId="6AB8FA67"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meta-fiktive træk (selve skriveprocessen inddrages)</w:t>
            </w:r>
          </w:p>
          <w:p w14:paraId="556B2838"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systemtænkning og labyrintisk komposition</w:t>
            </w:r>
          </w:p>
          <w:p w14:paraId="0AF2CE47"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minimalisme</w:t>
            </w:r>
          </w:p>
          <w:p w14:paraId="1FE03CC8" w14:textId="77777777" w:rsidR="00525C29" w:rsidRPr="00525C29" w:rsidRDefault="00525C29" w:rsidP="00525C29">
            <w:pPr>
              <w:pStyle w:val="Opstilling-punkttegn"/>
              <w:rPr>
                <w:rFonts w:asciiTheme="majorHAnsi" w:hAnsiTheme="majorHAnsi" w:cstheme="majorHAnsi"/>
                <w:sz w:val="24"/>
                <w:szCs w:val="24"/>
              </w:rPr>
            </w:pPr>
            <w:r w:rsidRPr="00525C29">
              <w:rPr>
                <w:rFonts w:asciiTheme="majorHAnsi" w:hAnsiTheme="majorHAnsi" w:cstheme="majorHAnsi"/>
                <w:sz w:val="24"/>
                <w:szCs w:val="24"/>
              </w:rPr>
              <w:t>Sonnergaard har også fascination af det hæslige, provokation og detaljerigdom</w:t>
            </w:r>
          </w:p>
          <w:p w14:paraId="788886F7"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Nu skal eleverne anvende deres nye viden. De skal skrive spørgsmål til hinanden om de resterende 8 noveller. Pointen er, at ingen stiller spørgsmål for dem til eksamen, og i den situation skal de selv kunne finde de relevante tekststeder. Fordel novellerne blandt eleverne.</w:t>
            </w:r>
          </w:p>
          <w:p w14:paraId="28AEA86B"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Læreren udvælger hvilke elever, der skal uploade spørgsmål til næste gang – og hvilke/hvilken novelle/-r alle skal have læst. Lav et skema. Forbered eleverne på, at de til slut forventes at skulle lave en lydfil med en præsentation af teksten -helt som man forventer i den indledende del af mundtlig eksamen.</w:t>
            </w:r>
          </w:p>
          <w:p w14:paraId="4F7FDFEB"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Sidste del af modulet anvendes til at se på helheden i ”Radiator”. Man kan læse novellesamlingen som et værk om en menneskelig udviklingshistorie: </w:t>
            </w:r>
          </w:p>
          <w:p w14:paraId="55837BC9" w14:textId="77777777" w:rsidR="00D03298" w:rsidRDefault="00D03298" w:rsidP="00525C29">
            <w:pPr>
              <w:rPr>
                <w:rFonts w:asciiTheme="majorHAnsi" w:hAnsiTheme="majorHAnsi" w:cstheme="majorHAnsi"/>
                <w:b/>
                <w:bCs/>
                <w:sz w:val="24"/>
                <w:szCs w:val="24"/>
              </w:rPr>
            </w:pPr>
          </w:p>
          <w:p w14:paraId="56764B27" w14:textId="77777777" w:rsidR="00D03298" w:rsidRDefault="00D03298" w:rsidP="00525C29">
            <w:pPr>
              <w:rPr>
                <w:rFonts w:asciiTheme="majorHAnsi" w:hAnsiTheme="majorHAnsi" w:cstheme="majorHAnsi"/>
                <w:b/>
                <w:bCs/>
                <w:sz w:val="24"/>
                <w:szCs w:val="24"/>
              </w:rPr>
            </w:pPr>
          </w:p>
          <w:p w14:paraId="77BE2C69" w14:textId="3030AD54" w:rsidR="00525C29" w:rsidRPr="00525C29" w:rsidRDefault="00525C29" w:rsidP="00525C29">
            <w:pPr>
              <w:rPr>
                <w:rFonts w:asciiTheme="majorHAnsi" w:hAnsiTheme="majorHAnsi" w:cstheme="majorHAnsi"/>
                <w:b/>
                <w:bCs/>
                <w:sz w:val="24"/>
                <w:szCs w:val="24"/>
              </w:rPr>
            </w:pPr>
            <w:r w:rsidRPr="00525C29">
              <w:rPr>
                <w:rFonts w:asciiTheme="majorHAnsi" w:hAnsiTheme="majorHAnsi" w:cstheme="majorHAnsi"/>
                <w:b/>
                <w:bCs/>
                <w:sz w:val="24"/>
                <w:szCs w:val="24"/>
              </w:rPr>
              <w:lastRenderedPageBreak/>
              <w:t>Komposition</w:t>
            </w:r>
          </w:p>
          <w:p w14:paraId="55BAA384"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I Udgangspunktet</w:t>
            </w:r>
          </w:p>
          <w:p w14:paraId="741FE407"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ab/>
              <w:t>Barnet. Mobning</w:t>
            </w:r>
          </w:p>
          <w:p w14:paraId="067BE206"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ab/>
              <w:t>Næsten voksen. Uskyld</w:t>
            </w:r>
          </w:p>
          <w:p w14:paraId="599AAEDC"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ab/>
              <w:t xml:space="preserve">Forbandet ungdom. Fald  </w:t>
            </w:r>
          </w:p>
          <w:p w14:paraId="1E330DFB"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II Mulighedsfeltet: Mand – kvinde. Udvikling: Selv i drøm umuligt</w:t>
            </w:r>
          </w:p>
          <w:p w14:paraId="27AC2AC8"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II Slutposition  </w:t>
            </w:r>
          </w:p>
          <w:p w14:paraId="12F1F0E8"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ab/>
              <w:t>Eksilering og selveksilering. Udvikling til isolering, spøgelse.</w:t>
            </w:r>
          </w:p>
          <w:p w14:paraId="66B3BB3C" w14:textId="77777777" w:rsidR="00525C29" w:rsidRPr="00525C29" w:rsidRDefault="00525C29" w:rsidP="00525C29">
            <w:pPr>
              <w:rPr>
                <w:rFonts w:asciiTheme="majorHAnsi" w:hAnsiTheme="majorHAnsi" w:cstheme="majorHAnsi"/>
                <w:sz w:val="24"/>
                <w:szCs w:val="24"/>
              </w:rPr>
            </w:pPr>
          </w:p>
          <w:p w14:paraId="1822ED87" w14:textId="77777777" w:rsidR="00525C29" w:rsidRPr="00525C29" w:rsidRDefault="00525C29" w:rsidP="00525C29">
            <w:pPr>
              <w:rPr>
                <w:rFonts w:asciiTheme="majorHAnsi" w:hAnsiTheme="majorHAnsi" w:cstheme="majorHAnsi"/>
                <w:b/>
                <w:bCs/>
                <w:sz w:val="24"/>
                <w:szCs w:val="24"/>
              </w:rPr>
            </w:pPr>
            <w:r w:rsidRPr="00525C29">
              <w:rPr>
                <w:rFonts w:asciiTheme="majorHAnsi" w:hAnsiTheme="majorHAnsi" w:cstheme="majorHAnsi"/>
                <w:b/>
                <w:bCs/>
                <w:sz w:val="24"/>
                <w:szCs w:val="24"/>
              </w:rPr>
              <w:t>Modul 4</w:t>
            </w:r>
          </w:p>
          <w:p w14:paraId="0EFF09C5" w14:textId="4083944C" w:rsidR="00525C29" w:rsidRPr="00525C29" w:rsidRDefault="00A11A2C" w:rsidP="00525C29">
            <w:pPr>
              <w:rPr>
                <w:rFonts w:asciiTheme="majorHAnsi" w:hAnsiTheme="majorHAnsi" w:cstheme="majorHAnsi"/>
                <w:sz w:val="24"/>
                <w:szCs w:val="24"/>
              </w:rPr>
            </w:pPr>
            <w:r>
              <w:rPr>
                <w:rFonts w:asciiTheme="majorHAnsi" w:hAnsiTheme="majorHAnsi" w:cstheme="majorHAnsi"/>
                <w:sz w:val="24"/>
                <w:szCs w:val="24"/>
              </w:rPr>
              <w:t xml:space="preserve">Eleverne har forberedt spørgsmål til teksterne hjemme. </w:t>
            </w:r>
            <w:r w:rsidR="00525C29" w:rsidRPr="00525C29">
              <w:rPr>
                <w:rFonts w:asciiTheme="majorHAnsi" w:hAnsiTheme="majorHAnsi" w:cstheme="majorHAnsi"/>
                <w:sz w:val="24"/>
                <w:szCs w:val="24"/>
              </w:rPr>
              <w:t xml:space="preserve">Lad eleverne styre </w:t>
            </w:r>
            <w:r w:rsidR="00EC72EF">
              <w:rPr>
                <w:rFonts w:asciiTheme="majorHAnsi" w:hAnsiTheme="majorHAnsi" w:cstheme="majorHAnsi"/>
                <w:sz w:val="24"/>
                <w:szCs w:val="24"/>
              </w:rPr>
              <w:t xml:space="preserve">klassens </w:t>
            </w:r>
            <w:r>
              <w:rPr>
                <w:rFonts w:asciiTheme="majorHAnsi" w:hAnsiTheme="majorHAnsi" w:cstheme="majorHAnsi"/>
                <w:sz w:val="24"/>
                <w:szCs w:val="24"/>
              </w:rPr>
              <w:t>besvarelse</w:t>
            </w:r>
            <w:r w:rsidR="00EC72EF">
              <w:rPr>
                <w:rFonts w:asciiTheme="majorHAnsi" w:hAnsiTheme="majorHAnsi" w:cstheme="majorHAnsi"/>
                <w:sz w:val="24"/>
                <w:szCs w:val="24"/>
              </w:rPr>
              <w:t xml:space="preserve"> af</w:t>
            </w:r>
            <w:r>
              <w:rPr>
                <w:rFonts w:asciiTheme="majorHAnsi" w:hAnsiTheme="majorHAnsi" w:cstheme="majorHAnsi"/>
                <w:sz w:val="24"/>
                <w:szCs w:val="24"/>
              </w:rPr>
              <w:t xml:space="preserve"> </w:t>
            </w:r>
            <w:r w:rsidR="00525C29" w:rsidRPr="00525C29">
              <w:rPr>
                <w:rFonts w:asciiTheme="majorHAnsi" w:hAnsiTheme="majorHAnsi" w:cstheme="majorHAnsi"/>
                <w:sz w:val="24"/>
                <w:szCs w:val="24"/>
              </w:rPr>
              <w:t xml:space="preserve">deres spørgsmål selv, men vær klar til at stille uddybende spørgsmål. </w:t>
            </w:r>
            <w:r>
              <w:rPr>
                <w:rFonts w:asciiTheme="majorHAnsi" w:hAnsiTheme="majorHAnsi" w:cstheme="majorHAnsi"/>
                <w:sz w:val="24"/>
                <w:szCs w:val="24"/>
              </w:rPr>
              <w:br/>
            </w:r>
            <w:r w:rsidR="00525C29" w:rsidRPr="00525C29">
              <w:rPr>
                <w:rFonts w:asciiTheme="majorHAnsi" w:hAnsiTheme="majorHAnsi" w:cstheme="majorHAnsi"/>
                <w:sz w:val="24"/>
                <w:szCs w:val="24"/>
              </w:rPr>
              <w:t xml:space="preserve">Giv feed forward </w:t>
            </w:r>
            <w:r>
              <w:rPr>
                <w:rFonts w:asciiTheme="majorHAnsi" w:hAnsiTheme="majorHAnsi" w:cstheme="majorHAnsi"/>
                <w:sz w:val="24"/>
                <w:szCs w:val="24"/>
              </w:rPr>
              <w:t xml:space="preserve">til spørgsmålsstillerne </w:t>
            </w:r>
            <w:r w:rsidR="00525C29" w:rsidRPr="00525C29">
              <w:rPr>
                <w:rFonts w:asciiTheme="majorHAnsi" w:hAnsiTheme="majorHAnsi" w:cstheme="majorHAnsi"/>
                <w:sz w:val="24"/>
                <w:szCs w:val="24"/>
              </w:rPr>
              <w:t>ud fra de taksonomiske niveauer: Hvilken slags spørgsmål kunne de have skrevet flere/færre af?</w:t>
            </w:r>
          </w:p>
          <w:p w14:paraId="3B457BA2" w14:textId="77777777" w:rsidR="00A11A2C" w:rsidRDefault="00A11A2C" w:rsidP="00525C29">
            <w:pPr>
              <w:rPr>
                <w:rFonts w:asciiTheme="majorHAnsi" w:hAnsiTheme="majorHAnsi" w:cstheme="majorHAnsi"/>
                <w:sz w:val="24"/>
                <w:szCs w:val="24"/>
              </w:rPr>
            </w:pPr>
          </w:p>
          <w:p w14:paraId="6926871B" w14:textId="765523A6"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Vis dette forfatterportræt af Jan Sonnergaard: </w:t>
            </w:r>
            <w:hyperlink r:id="rId12" w:history="1">
              <w:r w:rsidRPr="00525C29">
                <w:rPr>
                  <w:rStyle w:val="Hyperlink"/>
                  <w:rFonts w:asciiTheme="majorHAnsi" w:hAnsiTheme="majorHAnsi" w:cstheme="majorHAnsi"/>
                  <w:sz w:val="24"/>
                  <w:szCs w:val="24"/>
                </w:rPr>
                <w:t>https://www.youtube.com/watch?v=_S1XJrwRoUU</w:t>
              </w:r>
            </w:hyperlink>
            <w:r w:rsidRPr="00525C29">
              <w:rPr>
                <w:rFonts w:asciiTheme="majorHAnsi" w:hAnsiTheme="majorHAnsi" w:cstheme="majorHAnsi"/>
                <w:sz w:val="24"/>
                <w:szCs w:val="24"/>
              </w:rPr>
              <w:t xml:space="preserve"> fra Systime 2007 på 9:52 minutter. Hvad siger han fx om intentionen med ”Radiator”? Hvordan er hans skriveproces – og kan vi lære noget af dette? Fik vi nye øjne på værket?</w:t>
            </w:r>
          </w:p>
          <w:p w14:paraId="40968C97" w14:textId="77777777" w:rsidR="00EC72EF" w:rsidRDefault="00EC72EF" w:rsidP="00525C29">
            <w:pPr>
              <w:rPr>
                <w:rFonts w:asciiTheme="majorHAnsi" w:hAnsiTheme="majorHAnsi" w:cstheme="majorHAnsi"/>
                <w:sz w:val="24"/>
                <w:szCs w:val="24"/>
              </w:rPr>
            </w:pPr>
          </w:p>
          <w:p w14:paraId="061A0E06" w14:textId="22FBE0C4"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Lektie er at læse 3 noveller – se på længden, og afstem efter, hvor lang tid der er til næste time. Udvalgte grupper skal uploade spørgsmål til </w:t>
            </w:r>
            <w:r w:rsidR="00EC72EF">
              <w:rPr>
                <w:rFonts w:asciiTheme="majorHAnsi" w:hAnsiTheme="majorHAnsi" w:cstheme="majorHAnsi"/>
                <w:sz w:val="24"/>
                <w:szCs w:val="24"/>
              </w:rPr>
              <w:t xml:space="preserve">de tre noveller til </w:t>
            </w:r>
            <w:r w:rsidRPr="00525C29">
              <w:rPr>
                <w:rFonts w:asciiTheme="majorHAnsi" w:hAnsiTheme="majorHAnsi" w:cstheme="majorHAnsi"/>
                <w:sz w:val="24"/>
                <w:szCs w:val="24"/>
              </w:rPr>
              <w:t>alle. (Det kan være på elev-feedback i lectio – husk at vinge af, at alle må se</w:t>
            </w:r>
            <w:r w:rsidR="00EC72EF">
              <w:rPr>
                <w:rFonts w:asciiTheme="majorHAnsi" w:hAnsiTheme="majorHAnsi" w:cstheme="majorHAnsi"/>
                <w:sz w:val="24"/>
                <w:szCs w:val="24"/>
              </w:rPr>
              <w:t xml:space="preserve"> – eller som et indlæg i en Teamskanal</w:t>
            </w:r>
            <w:r w:rsidRPr="00525C29">
              <w:rPr>
                <w:rFonts w:asciiTheme="majorHAnsi" w:hAnsiTheme="majorHAnsi" w:cstheme="majorHAnsi"/>
                <w:sz w:val="24"/>
                <w:szCs w:val="24"/>
              </w:rPr>
              <w:t>).</w:t>
            </w:r>
          </w:p>
          <w:p w14:paraId="3098AF48" w14:textId="77777777" w:rsidR="00525C29" w:rsidRPr="00525C29" w:rsidRDefault="00525C29" w:rsidP="00525C29">
            <w:pPr>
              <w:rPr>
                <w:rFonts w:asciiTheme="majorHAnsi" w:hAnsiTheme="majorHAnsi" w:cstheme="majorHAnsi"/>
                <w:sz w:val="24"/>
                <w:szCs w:val="24"/>
              </w:rPr>
            </w:pPr>
          </w:p>
          <w:p w14:paraId="563F20BB" w14:textId="77777777" w:rsidR="00EC72EF" w:rsidRDefault="00EC72EF" w:rsidP="00525C29">
            <w:pPr>
              <w:rPr>
                <w:rFonts w:asciiTheme="majorHAnsi" w:hAnsiTheme="majorHAnsi" w:cstheme="majorHAnsi"/>
                <w:b/>
                <w:bCs/>
                <w:sz w:val="24"/>
                <w:szCs w:val="24"/>
              </w:rPr>
            </w:pPr>
          </w:p>
          <w:p w14:paraId="6C893259" w14:textId="64A2D7D6" w:rsidR="00525C29" w:rsidRPr="00525C29" w:rsidRDefault="00525C29" w:rsidP="00525C29">
            <w:pPr>
              <w:rPr>
                <w:rFonts w:asciiTheme="majorHAnsi" w:hAnsiTheme="majorHAnsi" w:cstheme="majorHAnsi"/>
                <w:b/>
                <w:bCs/>
                <w:sz w:val="24"/>
                <w:szCs w:val="24"/>
              </w:rPr>
            </w:pPr>
            <w:r w:rsidRPr="00525C29">
              <w:rPr>
                <w:rFonts w:asciiTheme="majorHAnsi" w:hAnsiTheme="majorHAnsi" w:cstheme="majorHAnsi"/>
                <w:b/>
                <w:bCs/>
                <w:sz w:val="24"/>
                <w:szCs w:val="24"/>
              </w:rPr>
              <w:t>Modul 5</w:t>
            </w:r>
          </w:p>
          <w:p w14:paraId="665D6E53" w14:textId="0935A1E6" w:rsidR="00525C29" w:rsidRPr="00525C29" w:rsidRDefault="00EC72EF" w:rsidP="00525C29">
            <w:pPr>
              <w:rPr>
                <w:rFonts w:asciiTheme="majorHAnsi" w:hAnsiTheme="majorHAnsi" w:cstheme="majorHAnsi"/>
                <w:sz w:val="24"/>
                <w:szCs w:val="24"/>
              </w:rPr>
            </w:pPr>
            <w:r>
              <w:rPr>
                <w:rFonts w:asciiTheme="majorHAnsi" w:hAnsiTheme="majorHAnsi" w:cstheme="majorHAnsi"/>
                <w:sz w:val="24"/>
                <w:szCs w:val="24"/>
              </w:rPr>
              <w:t xml:space="preserve">Igen skal klassen besvare spørgsmål til noveller, som andre har forberedt til dem. </w:t>
            </w:r>
            <w:r w:rsidR="00525C29" w:rsidRPr="00525C29">
              <w:rPr>
                <w:rFonts w:asciiTheme="majorHAnsi" w:hAnsiTheme="majorHAnsi" w:cstheme="majorHAnsi"/>
                <w:sz w:val="24"/>
                <w:szCs w:val="24"/>
              </w:rPr>
              <w:t xml:space="preserve">Gentag seancen fra sidst. Dog med den forskel, at eleverne skiftes til at besvare spørgsmålene i klasserum og at arbejde med en novelle i grupperum. Til slut sættes novellerne ind i værkets overordnede komposition og tematik. </w:t>
            </w:r>
          </w:p>
          <w:p w14:paraId="295E58DF" w14:textId="4CD22502"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De sidste noveller</w:t>
            </w:r>
            <w:r w:rsidR="00EC72EF">
              <w:rPr>
                <w:rFonts w:asciiTheme="majorHAnsi" w:hAnsiTheme="majorHAnsi" w:cstheme="majorHAnsi"/>
                <w:sz w:val="24"/>
                <w:szCs w:val="24"/>
              </w:rPr>
              <w:t xml:space="preserve"> skal læses af alle, </w:t>
            </w:r>
            <w:r w:rsidRPr="00525C29">
              <w:rPr>
                <w:rFonts w:asciiTheme="majorHAnsi" w:hAnsiTheme="majorHAnsi" w:cstheme="majorHAnsi"/>
                <w:sz w:val="24"/>
                <w:szCs w:val="24"/>
              </w:rPr>
              <w:t xml:space="preserve">og </w:t>
            </w:r>
            <w:r w:rsidR="00EC72EF">
              <w:rPr>
                <w:rFonts w:asciiTheme="majorHAnsi" w:hAnsiTheme="majorHAnsi" w:cstheme="majorHAnsi"/>
                <w:sz w:val="24"/>
                <w:szCs w:val="24"/>
              </w:rPr>
              <w:t>de sidste noveller skal have spørgsmål, som skal forberedes</w:t>
            </w:r>
            <w:r w:rsidRPr="00525C29">
              <w:rPr>
                <w:rFonts w:asciiTheme="majorHAnsi" w:hAnsiTheme="majorHAnsi" w:cstheme="majorHAnsi"/>
                <w:sz w:val="24"/>
                <w:szCs w:val="24"/>
              </w:rPr>
              <w:t xml:space="preserve"> og uploades</w:t>
            </w:r>
            <w:r w:rsidR="00EC72EF">
              <w:rPr>
                <w:rFonts w:asciiTheme="majorHAnsi" w:hAnsiTheme="majorHAnsi" w:cstheme="majorHAnsi"/>
                <w:sz w:val="24"/>
                <w:szCs w:val="24"/>
              </w:rPr>
              <w:t xml:space="preserve"> af de resterende elevgrupper. Sæt en frist, så alle har mulighed for at læse spørgsmålene inden timen</w:t>
            </w:r>
            <w:r w:rsidRPr="00525C29">
              <w:rPr>
                <w:rFonts w:asciiTheme="majorHAnsi" w:hAnsiTheme="majorHAnsi" w:cstheme="majorHAnsi"/>
                <w:sz w:val="24"/>
                <w:szCs w:val="24"/>
              </w:rPr>
              <w:t>.</w:t>
            </w:r>
          </w:p>
          <w:p w14:paraId="23841A03" w14:textId="77777777" w:rsidR="00525C29" w:rsidRPr="00525C29" w:rsidRDefault="00525C29" w:rsidP="00525C29">
            <w:pPr>
              <w:rPr>
                <w:rFonts w:asciiTheme="majorHAnsi" w:hAnsiTheme="majorHAnsi" w:cstheme="majorHAnsi"/>
                <w:b/>
                <w:bCs/>
                <w:sz w:val="24"/>
                <w:szCs w:val="24"/>
              </w:rPr>
            </w:pPr>
          </w:p>
          <w:p w14:paraId="3D5614B4" w14:textId="77777777" w:rsidR="00EC72EF" w:rsidRDefault="00EC72EF" w:rsidP="00525C29">
            <w:pPr>
              <w:rPr>
                <w:rFonts w:asciiTheme="majorHAnsi" w:hAnsiTheme="majorHAnsi" w:cstheme="majorHAnsi"/>
                <w:b/>
                <w:bCs/>
                <w:sz w:val="24"/>
                <w:szCs w:val="24"/>
              </w:rPr>
            </w:pPr>
          </w:p>
          <w:p w14:paraId="1DE6A502" w14:textId="4ED786AA" w:rsidR="00525C29" w:rsidRPr="00525C29" w:rsidRDefault="00525C29" w:rsidP="00525C29">
            <w:pPr>
              <w:rPr>
                <w:rFonts w:asciiTheme="majorHAnsi" w:hAnsiTheme="majorHAnsi" w:cstheme="majorHAnsi"/>
                <w:b/>
                <w:bCs/>
                <w:sz w:val="24"/>
                <w:szCs w:val="24"/>
              </w:rPr>
            </w:pPr>
            <w:r w:rsidRPr="00525C29">
              <w:rPr>
                <w:rFonts w:asciiTheme="majorHAnsi" w:hAnsiTheme="majorHAnsi" w:cstheme="majorHAnsi"/>
                <w:b/>
                <w:bCs/>
                <w:sz w:val="24"/>
                <w:szCs w:val="24"/>
              </w:rPr>
              <w:t>Modul 6</w:t>
            </w:r>
          </w:p>
          <w:p w14:paraId="3454EEE1"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Lad eleverne gennemgå de sidste noveller ud fra den måde, der gav mest mening i sidste time.</w:t>
            </w:r>
          </w:p>
          <w:p w14:paraId="395D0D93" w14:textId="20012993"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Læreren introducerer næste opgave til grupperne: Lav en lydfil med en præsentation af en af novellerne, som om du havde fået teksten til eksamen. De 8 lydfiler uploades på </w:t>
            </w:r>
            <w:r w:rsidR="00EC72EF">
              <w:rPr>
                <w:rFonts w:asciiTheme="majorHAnsi" w:hAnsiTheme="majorHAnsi" w:cstheme="majorHAnsi"/>
                <w:sz w:val="24"/>
                <w:szCs w:val="24"/>
              </w:rPr>
              <w:t xml:space="preserve">fx </w:t>
            </w:r>
            <w:r w:rsidRPr="00525C29">
              <w:rPr>
                <w:rFonts w:asciiTheme="majorHAnsi" w:hAnsiTheme="majorHAnsi" w:cstheme="majorHAnsi"/>
                <w:sz w:val="24"/>
                <w:szCs w:val="24"/>
              </w:rPr>
              <w:t xml:space="preserve">elevfeedback </w:t>
            </w:r>
            <w:r w:rsidR="00EC72EF">
              <w:rPr>
                <w:rFonts w:asciiTheme="majorHAnsi" w:hAnsiTheme="majorHAnsi" w:cstheme="majorHAnsi"/>
                <w:sz w:val="24"/>
                <w:szCs w:val="24"/>
              </w:rPr>
              <w:t xml:space="preserve">i lectio eller på Teams </w:t>
            </w:r>
            <w:r w:rsidRPr="00525C29">
              <w:rPr>
                <w:rFonts w:asciiTheme="majorHAnsi" w:hAnsiTheme="majorHAnsi" w:cstheme="majorHAnsi"/>
                <w:sz w:val="24"/>
                <w:szCs w:val="24"/>
              </w:rPr>
              <w:t>til næste time.</w:t>
            </w:r>
          </w:p>
          <w:p w14:paraId="41DE8017" w14:textId="77777777" w:rsidR="00525C29" w:rsidRPr="00525C29" w:rsidRDefault="00525C29" w:rsidP="00525C29">
            <w:pPr>
              <w:rPr>
                <w:rFonts w:asciiTheme="majorHAnsi" w:hAnsiTheme="majorHAnsi" w:cstheme="majorHAnsi"/>
                <w:b/>
                <w:bCs/>
                <w:sz w:val="24"/>
                <w:szCs w:val="24"/>
              </w:rPr>
            </w:pPr>
          </w:p>
          <w:p w14:paraId="3BF94397" w14:textId="77777777" w:rsidR="00EC72EF" w:rsidRDefault="00EC72EF" w:rsidP="00525C29">
            <w:pPr>
              <w:rPr>
                <w:rFonts w:asciiTheme="majorHAnsi" w:hAnsiTheme="majorHAnsi" w:cstheme="majorHAnsi"/>
                <w:b/>
                <w:bCs/>
                <w:sz w:val="24"/>
                <w:szCs w:val="24"/>
              </w:rPr>
            </w:pPr>
          </w:p>
          <w:p w14:paraId="0FE4DB55" w14:textId="0796B70E" w:rsidR="00525C29" w:rsidRPr="00525C29" w:rsidRDefault="00525C29" w:rsidP="00525C29">
            <w:pPr>
              <w:rPr>
                <w:rFonts w:asciiTheme="majorHAnsi" w:hAnsiTheme="majorHAnsi" w:cstheme="majorHAnsi"/>
                <w:b/>
                <w:bCs/>
                <w:sz w:val="24"/>
                <w:szCs w:val="24"/>
              </w:rPr>
            </w:pPr>
            <w:r w:rsidRPr="00525C29">
              <w:rPr>
                <w:rFonts w:asciiTheme="majorHAnsi" w:hAnsiTheme="majorHAnsi" w:cstheme="majorHAnsi"/>
                <w:b/>
                <w:bCs/>
                <w:sz w:val="24"/>
                <w:szCs w:val="24"/>
              </w:rPr>
              <w:t>Modul 7</w:t>
            </w:r>
          </w:p>
          <w:p w14:paraId="59BF11B6" w14:textId="038B06F6"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 xml:space="preserve">Eleverne lytter til en anden gruppes lydfil og giver skriftlig feedback i </w:t>
            </w:r>
            <w:r w:rsidR="00EC72EF">
              <w:rPr>
                <w:rFonts w:asciiTheme="majorHAnsi" w:hAnsiTheme="majorHAnsi" w:cstheme="majorHAnsi"/>
                <w:sz w:val="24"/>
                <w:szCs w:val="24"/>
              </w:rPr>
              <w:t xml:space="preserve">lectios </w:t>
            </w:r>
            <w:r w:rsidRPr="00525C29">
              <w:rPr>
                <w:rFonts w:asciiTheme="majorHAnsi" w:hAnsiTheme="majorHAnsi" w:cstheme="majorHAnsi"/>
                <w:sz w:val="24"/>
                <w:szCs w:val="24"/>
              </w:rPr>
              <w:t>elevfeedback</w:t>
            </w:r>
            <w:r w:rsidR="00EC72EF">
              <w:rPr>
                <w:rFonts w:asciiTheme="majorHAnsi" w:hAnsiTheme="majorHAnsi" w:cstheme="majorHAnsi"/>
                <w:sz w:val="24"/>
                <w:szCs w:val="24"/>
              </w:rPr>
              <w:t xml:space="preserve"> eller som indlæg på Teams</w:t>
            </w:r>
            <w:r w:rsidRPr="00525C29">
              <w:rPr>
                <w:rFonts w:asciiTheme="majorHAnsi" w:hAnsiTheme="majorHAnsi" w:cstheme="majorHAnsi"/>
                <w:sz w:val="24"/>
                <w:szCs w:val="24"/>
              </w:rPr>
              <w:t>.</w:t>
            </w:r>
          </w:p>
          <w:p w14:paraId="1217580C" w14:textId="77777777"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Læreren kommenterer og opsummerer.</w:t>
            </w:r>
          </w:p>
          <w:p w14:paraId="03D43D20" w14:textId="77777777" w:rsidR="00EC72EF" w:rsidRDefault="00EC72EF" w:rsidP="00525C29">
            <w:pPr>
              <w:rPr>
                <w:rFonts w:asciiTheme="majorHAnsi" w:hAnsiTheme="majorHAnsi" w:cstheme="majorHAnsi"/>
                <w:sz w:val="24"/>
                <w:szCs w:val="24"/>
              </w:rPr>
            </w:pPr>
          </w:p>
          <w:p w14:paraId="3271120E" w14:textId="681389A5"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Arranger prøveeksamen. Nu kender eleverne teksten og har øvet sig i, hvad de skal sige. Enten kan man lade en elev være frivillig, en engageret elev være censor – og læreren selv er eksaminator. Eller man kan fordele eleverne i grupper á 3 og lade dem gennemføre prøveeksamen i grupperummene.</w:t>
            </w:r>
            <w:r w:rsidR="00EC72EF">
              <w:rPr>
                <w:rFonts w:asciiTheme="majorHAnsi" w:hAnsiTheme="majorHAnsi" w:cstheme="majorHAnsi"/>
                <w:sz w:val="24"/>
                <w:szCs w:val="24"/>
              </w:rPr>
              <w:t xml:space="preserve"> Prøveeksamen</w:t>
            </w:r>
            <w:r w:rsidRPr="00525C29">
              <w:rPr>
                <w:rFonts w:asciiTheme="majorHAnsi" w:hAnsiTheme="majorHAnsi" w:cstheme="majorHAnsi"/>
                <w:sz w:val="24"/>
                <w:szCs w:val="24"/>
              </w:rPr>
              <w:t xml:space="preserve"> </w:t>
            </w:r>
            <w:r w:rsidR="00EC72EF">
              <w:rPr>
                <w:rFonts w:asciiTheme="majorHAnsi" w:hAnsiTheme="majorHAnsi" w:cstheme="majorHAnsi"/>
                <w:sz w:val="24"/>
                <w:szCs w:val="24"/>
              </w:rPr>
              <w:t xml:space="preserve">i grupperum </w:t>
            </w:r>
            <w:r w:rsidRPr="00525C29">
              <w:rPr>
                <w:rFonts w:asciiTheme="majorHAnsi" w:hAnsiTheme="majorHAnsi" w:cstheme="majorHAnsi"/>
                <w:sz w:val="24"/>
                <w:szCs w:val="24"/>
              </w:rPr>
              <w:t>afsluttes med, at hver gruppe giver gode råd til den elev, der var oppe. Disse råd videregives til alle i det fælles rum – det kan være på chatten eller fx i docs.</w:t>
            </w:r>
          </w:p>
          <w:p w14:paraId="36CE8265" w14:textId="77777777" w:rsidR="00525C29" w:rsidRPr="00525C29" w:rsidRDefault="00525C29" w:rsidP="00525C29">
            <w:pPr>
              <w:rPr>
                <w:rFonts w:asciiTheme="majorHAnsi" w:hAnsiTheme="majorHAnsi" w:cstheme="majorHAnsi"/>
                <w:sz w:val="24"/>
                <w:szCs w:val="24"/>
              </w:rPr>
            </w:pPr>
          </w:p>
          <w:p w14:paraId="56D6EA6C" w14:textId="77777777" w:rsidR="00B877B2" w:rsidRPr="00525C29" w:rsidRDefault="00432DF0">
            <w:pPr>
              <w:pStyle w:val="Overskrift1"/>
              <w:spacing w:before="240"/>
              <w:outlineLvl w:val="0"/>
              <w:rPr>
                <w:rFonts w:asciiTheme="majorHAnsi" w:eastAsia="Calibri" w:hAnsiTheme="majorHAnsi" w:cstheme="majorHAnsi"/>
                <w:color w:val="000066"/>
                <w:sz w:val="32"/>
                <w:szCs w:val="32"/>
              </w:rPr>
            </w:pPr>
            <w:r w:rsidRPr="00525C29">
              <w:rPr>
                <w:rFonts w:asciiTheme="majorHAnsi" w:eastAsia="Calibri" w:hAnsiTheme="majorHAnsi" w:cstheme="majorHAnsi"/>
                <w:color w:val="000066"/>
                <w:sz w:val="32"/>
                <w:szCs w:val="32"/>
              </w:rPr>
              <w:t>Supplerende materialer</w:t>
            </w:r>
          </w:p>
          <w:p w14:paraId="37823AC2" w14:textId="233A52B8" w:rsidR="00B877B2" w:rsidRPr="00525C29" w:rsidRDefault="00432DF0">
            <w:pPr>
              <w:rPr>
                <w:rFonts w:asciiTheme="majorHAnsi" w:hAnsiTheme="majorHAnsi" w:cstheme="majorHAnsi"/>
              </w:rPr>
            </w:pPr>
            <w:r w:rsidRPr="00525C29">
              <w:rPr>
                <w:rFonts w:asciiTheme="majorHAnsi" w:hAnsiTheme="majorHAnsi" w:cstheme="majorHAnsi"/>
              </w:rPr>
              <w:t>Følgende er forslag til supplerende materialer, der evt. kan lånes på dit lokale CFU.</w:t>
            </w:r>
          </w:p>
          <w:p w14:paraId="0C515B96" w14:textId="7C887B0B" w:rsidR="00525C29" w:rsidRPr="00525C29" w:rsidRDefault="00525C29" w:rsidP="00525C29">
            <w:pPr>
              <w:pStyle w:val="Opstilling-punkttegn"/>
              <w:rPr>
                <w:rFonts w:asciiTheme="majorHAnsi" w:hAnsiTheme="majorHAnsi" w:cstheme="majorHAnsi"/>
              </w:rPr>
            </w:pPr>
            <w:r w:rsidRPr="00525C29">
              <w:rPr>
                <w:rFonts w:asciiTheme="majorHAnsi" w:hAnsiTheme="majorHAnsi" w:cstheme="majorHAnsi"/>
                <w:shd w:val="clear" w:color="auto" w:fill="FFFFFF"/>
              </w:rPr>
              <w:t>Sidste søndag i oktober. N</w:t>
            </w:r>
            <w:r w:rsidRPr="00525C29">
              <w:rPr>
                <w:rFonts w:asciiTheme="majorHAnsi" w:hAnsiTheme="majorHAnsi" w:cstheme="majorHAnsi"/>
              </w:rPr>
              <w:t>oveller af Jan Sonnergaard</w:t>
            </w:r>
          </w:p>
          <w:p w14:paraId="6BFC6C18" w14:textId="62ED0654" w:rsidR="00525C29" w:rsidRPr="00525C29" w:rsidRDefault="00525C29" w:rsidP="00525C29">
            <w:pPr>
              <w:rPr>
                <w:rFonts w:asciiTheme="majorHAnsi" w:hAnsiTheme="majorHAnsi" w:cstheme="majorHAnsi"/>
                <w:sz w:val="24"/>
                <w:szCs w:val="24"/>
              </w:rPr>
            </w:pPr>
            <w:r w:rsidRPr="00525C29">
              <w:rPr>
                <w:rFonts w:asciiTheme="majorHAnsi" w:hAnsiTheme="majorHAnsi" w:cstheme="majorHAnsi"/>
                <w:sz w:val="24"/>
                <w:szCs w:val="24"/>
              </w:rPr>
              <w:t>Streaming:</w:t>
            </w:r>
          </w:p>
          <w:p w14:paraId="4DCBD525" w14:textId="47807073" w:rsidR="00525C29" w:rsidRDefault="00525C29" w:rsidP="00525C29">
            <w:pPr>
              <w:pStyle w:val="Opstilling-punkttegn"/>
              <w:rPr>
                <w:rFonts w:asciiTheme="majorHAnsi" w:hAnsiTheme="majorHAnsi" w:cstheme="majorHAnsi"/>
                <w:shd w:val="clear" w:color="auto" w:fill="FFFFFF"/>
              </w:rPr>
            </w:pPr>
            <w:r w:rsidRPr="00525C29">
              <w:rPr>
                <w:rFonts w:asciiTheme="majorHAnsi" w:hAnsiTheme="majorHAnsi" w:cstheme="majorHAnsi"/>
                <w:shd w:val="clear" w:color="auto" w:fill="FFFFFF"/>
              </w:rPr>
              <w:t>Deadline (16.10.2015)</w:t>
            </w:r>
          </w:p>
          <w:p w14:paraId="3302B460" w14:textId="3A021175" w:rsidR="00B877B2" w:rsidRPr="00525C29" w:rsidRDefault="008E3F9C" w:rsidP="008E3F9C">
            <w:pPr>
              <w:pStyle w:val="Opstilling-punkttegn"/>
              <w:rPr>
                <w:rFonts w:asciiTheme="majorHAnsi" w:hAnsiTheme="majorHAnsi" w:cstheme="majorHAnsi"/>
              </w:rPr>
            </w:pPr>
            <w:r>
              <w:rPr>
                <w:rFonts w:asciiTheme="majorHAnsi" w:hAnsiTheme="majorHAnsi" w:cstheme="majorHAnsi"/>
                <w:shd w:val="clear" w:color="auto" w:fill="FFFFFF"/>
              </w:rPr>
              <w:t>P</w:t>
            </w:r>
            <w:r w:rsidR="00525C29" w:rsidRPr="008E3F9C">
              <w:rPr>
                <w:rFonts w:asciiTheme="majorHAnsi" w:hAnsiTheme="majorHAnsi" w:cstheme="majorHAnsi"/>
                <w:shd w:val="clear" w:color="auto" w:fill="FFFFFF"/>
              </w:rPr>
              <w:t>å sporet af erotikken (3). Erotik, lyst og bekendelser</w:t>
            </w:r>
          </w:p>
        </w:tc>
      </w:tr>
    </w:tbl>
    <w:p w14:paraId="5388C5BA" w14:textId="77777777" w:rsidR="00B877B2" w:rsidRPr="00525C29" w:rsidRDefault="00B877B2">
      <w:pPr>
        <w:tabs>
          <w:tab w:val="left" w:pos="1304"/>
          <w:tab w:val="left" w:pos="8745"/>
        </w:tabs>
        <w:rPr>
          <w:rFonts w:asciiTheme="majorHAnsi" w:hAnsiTheme="majorHAnsi" w:cstheme="majorHAnsi"/>
        </w:rPr>
      </w:pPr>
    </w:p>
    <w:p w14:paraId="41164504" w14:textId="77777777" w:rsidR="00B877B2" w:rsidRPr="00525C29" w:rsidRDefault="00B877B2">
      <w:pPr>
        <w:rPr>
          <w:rFonts w:asciiTheme="majorHAnsi" w:hAnsiTheme="majorHAnsi" w:cstheme="majorHAnsi"/>
        </w:rPr>
      </w:pPr>
    </w:p>
    <w:sectPr w:rsidR="00B877B2" w:rsidRPr="00525C29">
      <w:headerReference w:type="default" r:id="rId13"/>
      <w:footerReference w:type="default" r:id="rId14"/>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B7883" w14:textId="77777777" w:rsidR="004E0A01" w:rsidRDefault="004E0A01">
      <w:pPr>
        <w:spacing w:after="0"/>
      </w:pPr>
      <w:r>
        <w:separator/>
      </w:r>
    </w:p>
  </w:endnote>
  <w:endnote w:type="continuationSeparator" w:id="0">
    <w:p w14:paraId="708A01C4" w14:textId="77777777" w:rsidR="004E0A01" w:rsidRDefault="004E0A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38DC" w14:textId="77777777" w:rsidR="00B877B2" w:rsidRDefault="004E0A01">
    <w:pPr>
      <w:pBdr>
        <w:top w:val="nil"/>
        <w:left w:val="nil"/>
        <w:bottom w:val="nil"/>
        <w:right w:val="nil"/>
        <w:between w:val="nil"/>
      </w:pBdr>
      <w:tabs>
        <w:tab w:val="center" w:pos="4819"/>
        <w:tab w:val="right" w:pos="9638"/>
      </w:tabs>
      <w:spacing w:after="0"/>
      <w:rPr>
        <w:color w:val="000000"/>
      </w:rPr>
    </w:pPr>
    <w:r>
      <w:pict w14:anchorId="2B7B830B">
        <v:rect id="_x0000_i1026" style="width:0;height:1.5pt" o:hralign="center" o:hrstd="t" o:hr="t" fillcolor="#a0a0a0" stroked="f"/>
      </w:pict>
    </w:r>
  </w:p>
  <w:p w14:paraId="16D6B2C8" w14:textId="77777777" w:rsidR="008E3F9C" w:rsidRDefault="00432DF0">
    <w:pPr>
      <w:pBdr>
        <w:top w:val="nil"/>
        <w:left w:val="nil"/>
        <w:bottom w:val="nil"/>
        <w:right w:val="nil"/>
        <w:between w:val="nil"/>
      </w:pBdr>
      <w:tabs>
        <w:tab w:val="center" w:pos="4819"/>
        <w:tab w:val="right" w:pos="9638"/>
      </w:tabs>
      <w:spacing w:after="0"/>
      <w:rPr>
        <w:color w:val="000000"/>
        <w:sz w:val="18"/>
        <w:szCs w:val="18"/>
      </w:rPr>
    </w:pPr>
    <w:r>
      <w:rPr>
        <w:color w:val="000000"/>
        <w:sz w:val="18"/>
        <w:szCs w:val="18"/>
      </w:rPr>
      <w:t xml:space="preserve">Udarbejdet af </w:t>
    </w:r>
    <w:r w:rsidR="008E3F9C">
      <w:rPr>
        <w:color w:val="000000"/>
        <w:sz w:val="18"/>
        <w:szCs w:val="18"/>
      </w:rPr>
      <w:t>gymnasiekonsulent Hanne Heimbürger</w:t>
    </w:r>
    <w:r>
      <w:rPr>
        <w:color w:val="000000"/>
        <w:sz w:val="18"/>
        <w:szCs w:val="18"/>
      </w:rPr>
      <w:t xml:space="preserve">, CFU </w:t>
    </w:r>
    <w:r w:rsidR="008E3F9C">
      <w:rPr>
        <w:color w:val="000000"/>
        <w:sz w:val="18"/>
        <w:szCs w:val="18"/>
      </w:rPr>
      <w:t>KP</w:t>
    </w:r>
    <w:r>
      <w:rPr>
        <w:color w:val="000000"/>
        <w:sz w:val="18"/>
        <w:szCs w:val="18"/>
      </w:rPr>
      <w:t xml:space="preserve">, </w:t>
    </w:r>
    <w:r w:rsidR="008E3F9C">
      <w:rPr>
        <w:color w:val="000000"/>
        <w:sz w:val="18"/>
        <w:szCs w:val="18"/>
      </w:rPr>
      <w:t>november 2020</w:t>
    </w:r>
  </w:p>
  <w:p w14:paraId="613D6E25" w14:textId="0402BBE8" w:rsidR="00B877B2" w:rsidRDefault="008E3F9C">
    <w:pPr>
      <w:pBdr>
        <w:top w:val="nil"/>
        <w:left w:val="nil"/>
        <w:bottom w:val="nil"/>
        <w:right w:val="nil"/>
        <w:between w:val="nil"/>
      </w:pBdr>
      <w:tabs>
        <w:tab w:val="center" w:pos="4819"/>
        <w:tab w:val="right" w:pos="9638"/>
      </w:tabs>
      <w:spacing w:after="0"/>
    </w:pPr>
    <w:r>
      <w:rPr>
        <w:color w:val="000000"/>
        <w:sz w:val="18"/>
        <w:szCs w:val="18"/>
      </w:rPr>
      <w:t>Radiator</w:t>
    </w:r>
    <w:r w:rsidR="00432DF0">
      <w:tab/>
    </w:r>
    <w:r w:rsidR="00432DF0">
      <w:tab/>
    </w:r>
    <w:r w:rsidR="00432DF0">
      <w:rPr>
        <w:noProof/>
      </w:rPr>
      <w:drawing>
        <wp:inline distT="114300" distB="114300" distL="114300" distR="114300" wp14:anchorId="3C5F138A" wp14:editId="267D671B">
          <wp:extent cx="533400" cy="1047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0CB77A9B" w14:textId="544B1EE9" w:rsidR="00B877B2" w:rsidRDefault="00432DF0">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810F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A7F0A" w14:textId="77777777" w:rsidR="004E0A01" w:rsidRDefault="004E0A01">
      <w:pPr>
        <w:spacing w:after="0"/>
      </w:pPr>
      <w:r>
        <w:separator/>
      </w:r>
    </w:p>
  </w:footnote>
  <w:footnote w:type="continuationSeparator" w:id="0">
    <w:p w14:paraId="7BA88E92" w14:textId="77777777" w:rsidR="004E0A01" w:rsidRDefault="004E0A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5ABA" w14:textId="64C7F588" w:rsidR="00B877B2" w:rsidRDefault="00432DF0">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Pr>
        <w:color w:val="000000"/>
      </w:rPr>
      <w:t>Pædagogisk</w:t>
    </w:r>
    <w:r>
      <w:t xml:space="preserve"> vejledning</w:t>
    </w:r>
    <w:r>
      <w:rPr>
        <w:color w:val="000000"/>
      </w:rPr>
      <w:tab/>
    </w:r>
    <w:r>
      <w:rPr>
        <w:color w:val="000000"/>
      </w:rPr>
      <w:tab/>
    </w:r>
    <w:r>
      <w:rPr>
        <w:color w:val="000000"/>
      </w:rPr>
      <w:tab/>
    </w:r>
    <w:r>
      <w:rPr>
        <w:color w:val="000000"/>
      </w:rPr>
      <w:tab/>
    </w:r>
    <w:r>
      <w:rPr>
        <w:color w:val="000000"/>
      </w:rPr>
      <w:tab/>
    </w:r>
    <w:r>
      <w:rPr>
        <w:color w:val="000000"/>
      </w:rPr>
      <w:tab/>
    </w:r>
    <w:hyperlink r:id="rId1">
      <w:r>
        <w:rPr>
          <w:color w:val="0000FF"/>
          <w:u w:val="single"/>
        </w:rPr>
        <w:t>http://mitcfu.dk</w:t>
      </w:r>
    </w:hyperlink>
    <w:r>
      <w:rPr>
        <w:color w:val="0000FF"/>
        <w:u w:val="single"/>
      </w:rPr>
      <w:t>/</w:t>
    </w:r>
    <w:r w:rsidR="008E3F9C" w:rsidRPr="008E3F9C">
      <w:rPr>
        <w:rFonts w:ascii="Helvetica" w:hAnsi="Helvetica"/>
        <w:color w:val="333333"/>
        <w:sz w:val="21"/>
        <w:szCs w:val="21"/>
        <w:shd w:val="clear" w:color="auto" w:fill="FFFFFF"/>
      </w:rPr>
      <w:t xml:space="preserve"> </w:t>
    </w:r>
    <w:r w:rsidR="008E3F9C">
      <w:rPr>
        <w:rFonts w:ascii="Helvetica" w:hAnsi="Helvetica"/>
        <w:color w:val="333333"/>
        <w:sz w:val="21"/>
        <w:szCs w:val="21"/>
        <w:shd w:val="clear" w:color="auto" w:fill="FFFFFF"/>
      </w:rPr>
      <w:t>CFUEBOG1075153</w:t>
    </w:r>
    <w:r>
      <w:rPr>
        <w:color w:val="0000FF"/>
        <w:u w:val="single"/>
      </w:rPr>
      <w:t>.</w:t>
    </w:r>
    <w:r>
      <w:rPr>
        <w:noProof/>
      </w:rPr>
      <w:drawing>
        <wp:anchor distT="0" distB="0" distL="114300" distR="114300" simplePos="0" relativeHeight="251658240" behindDoc="0" locked="0" layoutInCell="1" hidden="0" allowOverlap="1" wp14:anchorId="540538D6" wp14:editId="67625496">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3.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3.jpg" descr="N:\Adm\CFU\Kommunikation\CFU Danmark\Logoer\Logo - CFU\Logo - tekst højre.jpg"/>
                  <pic:cNvPicPr preferRelativeResize="0"/>
                </pic:nvPicPr>
                <pic:blipFill>
                  <a:blip r:embed="rId2"/>
                  <a:srcRect/>
                  <a:stretch>
                    <a:fillRect/>
                  </a:stretch>
                </pic:blipFill>
                <pic:spPr>
                  <a:xfrm>
                    <a:off x="0" y="0"/>
                    <a:ext cx="2418398" cy="390525"/>
                  </a:xfrm>
                  <a:prstGeom prst="rect">
                    <a:avLst/>
                  </a:prstGeom>
                  <a:ln/>
                </pic:spPr>
              </pic:pic>
            </a:graphicData>
          </a:graphic>
        </wp:anchor>
      </w:drawing>
    </w:r>
  </w:p>
  <w:p w14:paraId="0FC74EF1" w14:textId="77777777" w:rsidR="00B877B2" w:rsidRDefault="004E0A01">
    <w:pPr>
      <w:pBdr>
        <w:top w:val="nil"/>
        <w:left w:val="nil"/>
        <w:bottom w:val="nil"/>
        <w:right w:val="nil"/>
        <w:between w:val="nil"/>
      </w:pBdr>
      <w:tabs>
        <w:tab w:val="center" w:pos="4819"/>
        <w:tab w:val="right" w:pos="9638"/>
      </w:tabs>
      <w:spacing w:after="0"/>
      <w:jc w:val="right"/>
      <w:rPr>
        <w:color w:val="000000"/>
      </w:rPr>
    </w:pPr>
    <w:r>
      <w:pict w14:anchorId="4253FF72">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6EC8578"/>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C5C843BE"/>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B2"/>
    <w:rsid w:val="001F7715"/>
    <w:rsid w:val="002C6335"/>
    <w:rsid w:val="00432DF0"/>
    <w:rsid w:val="004E0A01"/>
    <w:rsid w:val="00525C29"/>
    <w:rsid w:val="005F407F"/>
    <w:rsid w:val="00810F57"/>
    <w:rsid w:val="008E3F9C"/>
    <w:rsid w:val="00A11A2C"/>
    <w:rsid w:val="00B877B2"/>
    <w:rsid w:val="00C141E9"/>
    <w:rsid w:val="00D03298"/>
    <w:rsid w:val="00D5793B"/>
    <w:rsid w:val="00D71515"/>
    <w:rsid w:val="00EC72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1C5A"/>
  <w15:docId w15:val="{DA81F516-0F7D-42F8-8F2B-10643608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Opstilling-talellerbogst">
    <w:name w:val="List Number"/>
    <w:basedOn w:val="Normal"/>
    <w:uiPriority w:val="99"/>
    <w:unhideWhenUsed/>
    <w:rsid w:val="00525C29"/>
    <w:pPr>
      <w:widowControl/>
      <w:numPr>
        <w:numId w:val="1"/>
      </w:numPr>
      <w:spacing w:after="160" w:line="259" w:lineRule="auto"/>
      <w:contextualSpacing/>
    </w:pPr>
    <w:rPr>
      <w:rFonts w:asciiTheme="minorHAnsi" w:eastAsiaTheme="minorHAnsi" w:hAnsiTheme="minorHAnsi" w:cstheme="minorBidi"/>
      <w:lang w:eastAsia="en-US"/>
    </w:rPr>
  </w:style>
  <w:style w:type="paragraph" w:styleId="Opstilling-punkttegn">
    <w:name w:val="List Bullet"/>
    <w:basedOn w:val="Normal"/>
    <w:uiPriority w:val="99"/>
    <w:unhideWhenUsed/>
    <w:rsid w:val="00525C29"/>
    <w:pPr>
      <w:widowControl/>
      <w:numPr>
        <w:numId w:val="2"/>
      </w:numPr>
      <w:spacing w:after="160" w:line="259" w:lineRule="auto"/>
      <w:contextualSpacing/>
    </w:pPr>
    <w:rPr>
      <w:rFonts w:asciiTheme="minorHAnsi" w:eastAsiaTheme="minorHAnsi" w:hAnsiTheme="minorHAnsi" w:cstheme="minorBidi"/>
      <w:lang w:eastAsia="en-US"/>
    </w:rPr>
  </w:style>
  <w:style w:type="table" w:styleId="Tabel-Gitter">
    <w:name w:val="Table Grid"/>
    <w:basedOn w:val="Tabel-Normal"/>
    <w:uiPriority w:val="39"/>
    <w:rsid w:val="00525C29"/>
    <w:pPr>
      <w:widowControl/>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25C29"/>
    <w:rPr>
      <w:color w:val="0000FF" w:themeColor="hyperlink"/>
      <w:u w:val="single"/>
    </w:rPr>
  </w:style>
  <w:style w:type="paragraph" w:styleId="Sidehoved">
    <w:name w:val="header"/>
    <w:basedOn w:val="Normal"/>
    <w:link w:val="SidehovedTegn"/>
    <w:uiPriority w:val="99"/>
    <w:unhideWhenUsed/>
    <w:rsid w:val="008E3F9C"/>
    <w:pPr>
      <w:tabs>
        <w:tab w:val="center" w:pos="4819"/>
        <w:tab w:val="right" w:pos="9638"/>
      </w:tabs>
      <w:spacing w:after="0"/>
    </w:pPr>
  </w:style>
  <w:style w:type="character" w:customStyle="1" w:styleId="SidehovedTegn">
    <w:name w:val="Sidehoved Tegn"/>
    <w:basedOn w:val="Standardskrifttypeiafsnit"/>
    <w:link w:val="Sidehoved"/>
    <w:uiPriority w:val="99"/>
    <w:rsid w:val="008E3F9C"/>
  </w:style>
  <w:style w:type="paragraph" w:styleId="Sidefod">
    <w:name w:val="footer"/>
    <w:basedOn w:val="Normal"/>
    <w:link w:val="SidefodTegn"/>
    <w:uiPriority w:val="99"/>
    <w:unhideWhenUsed/>
    <w:rsid w:val="008E3F9C"/>
    <w:pPr>
      <w:tabs>
        <w:tab w:val="center" w:pos="4819"/>
        <w:tab w:val="right" w:pos="9638"/>
      </w:tabs>
      <w:spacing w:after="0"/>
    </w:pPr>
  </w:style>
  <w:style w:type="character" w:customStyle="1" w:styleId="SidefodTegn">
    <w:name w:val="Sidefod Tegn"/>
    <w:basedOn w:val="Standardskrifttypeiafsnit"/>
    <w:link w:val="Sidefod"/>
    <w:uiPriority w:val="99"/>
    <w:rsid w:val="008E3F9C"/>
  </w:style>
  <w:style w:type="paragraph" w:styleId="Markeringsbobletekst">
    <w:name w:val="Balloon Text"/>
    <w:basedOn w:val="Normal"/>
    <w:link w:val="MarkeringsbobletekstTegn"/>
    <w:uiPriority w:val="99"/>
    <w:semiHidden/>
    <w:unhideWhenUsed/>
    <w:rsid w:val="00A11A2C"/>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11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_S1XJrwRoU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5x4ntciHTX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vgewYU6eObA&amp;feature=emb_titl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mitcf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8B2D-B563-4ABC-86F0-21B1B529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1458</Words>
  <Characters>8894</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Københavns Professionshøjskole</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Heimbürger</dc:creator>
  <cp:lastModifiedBy>Karin Abrahamsen (KAAB) | VIA</cp:lastModifiedBy>
  <cp:revision>2</cp:revision>
  <dcterms:created xsi:type="dcterms:W3CDTF">2020-11-27T12:13:00Z</dcterms:created>
  <dcterms:modified xsi:type="dcterms:W3CDTF">2020-11-27T12:13:00Z</dcterms:modified>
</cp:coreProperties>
</file>