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CC49AE4" w14:textId="77777777" w:rsidR="00E805ED" w:rsidRDefault="00483682">
      <w:pPr>
        <w:widowControl w:val="0"/>
        <w:spacing w:line="240" w:lineRule="auto"/>
        <w:rPr>
          <w:rFonts w:ascii="Calibri" w:eastAsia="Calibri" w:hAnsi="Calibri" w:cs="Calibri"/>
        </w:rPr>
      </w:pPr>
      <w:r>
        <w:rPr>
          <w:noProof/>
          <w:lang w:val="da-DK"/>
        </w:rPr>
        <mc:AlternateContent>
          <mc:Choice Requires="wpg">
            <w:drawing>
              <wp:anchor distT="0" distB="0" distL="114300" distR="114300" simplePos="0" relativeHeight="251658240" behindDoc="0" locked="0" layoutInCell="1" hidden="0" allowOverlap="1" wp14:anchorId="17A40BD6" wp14:editId="0B66C63F">
                <wp:simplePos x="0" y="0"/>
                <wp:positionH relativeFrom="column">
                  <wp:posOffset>5048250</wp:posOffset>
                </wp:positionH>
                <wp:positionV relativeFrom="paragraph">
                  <wp:posOffset>66675</wp:posOffset>
                </wp:positionV>
                <wp:extent cx="927100" cy="800100"/>
                <wp:effectExtent l="0" t="0" r="0" b="0"/>
                <wp:wrapNone/>
                <wp:docPr id="2" name="Rektangel 2"/>
                <wp:cNvGraphicFramePr/>
                <a:graphic xmlns:a="http://schemas.openxmlformats.org/drawingml/2006/main">
                  <a:graphicData uri="http://schemas.microsoft.com/office/word/2010/wordprocessingShape">
                    <wps:wsp>
                      <wps:cNvSpPr/>
                      <wps:spPr>
                        <a:xfrm>
                          <a:off x="4889859" y="3386300"/>
                          <a:ext cx="912283" cy="787400"/>
                        </a:xfrm>
                        <a:prstGeom prst="rect">
                          <a:avLst/>
                        </a:prstGeom>
                        <a:noFill/>
                        <a:ln w="15875" cap="flat" cmpd="sng">
                          <a:solidFill>
                            <a:srgbClr val="395E89"/>
                          </a:solidFill>
                          <a:prstDash val="dash"/>
                          <a:round/>
                          <a:headEnd type="none" w="sm" len="sm"/>
                          <a:tailEnd type="none" w="sm" len="sm"/>
                        </a:ln>
                      </wps:spPr>
                      <wps:txbx>
                        <w:txbxContent>
                          <w:p w14:paraId="144F3F51" w14:textId="77777777" w:rsidR="00E805ED" w:rsidRDefault="00E805E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5048250</wp:posOffset>
                </wp:positionH>
                <wp:positionV relativeFrom="paragraph">
                  <wp:posOffset>66675</wp:posOffset>
                </wp:positionV>
                <wp:extent cx="927100" cy="800100"/>
                <wp:effectExtent b="0" l="0" r="0" t="0"/>
                <wp:wrapNone/>
                <wp:docPr id="2"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927100" cy="800100"/>
                        </a:xfrm>
                        <a:prstGeom prst="rect"/>
                        <a:ln/>
                      </pic:spPr>
                    </pic:pic>
                  </a:graphicData>
                </a:graphic>
              </wp:anchor>
            </w:drawing>
          </mc:Fallback>
        </mc:AlternateContent>
      </w:r>
      <w:r>
        <w:rPr>
          <w:noProof/>
          <w:lang w:val="da-DK"/>
        </w:rPr>
        <mc:AlternateContent>
          <mc:Choice Requires="wpg">
            <w:drawing>
              <wp:anchor distT="0" distB="0" distL="114300" distR="114300" simplePos="0" relativeHeight="251659264" behindDoc="0" locked="0" layoutInCell="1" hidden="0" allowOverlap="1" wp14:anchorId="00D00687" wp14:editId="47971FE4">
                <wp:simplePos x="0" y="0"/>
                <wp:positionH relativeFrom="column">
                  <wp:posOffset>5105400</wp:posOffset>
                </wp:positionH>
                <wp:positionV relativeFrom="paragraph">
                  <wp:posOffset>123825</wp:posOffset>
                </wp:positionV>
                <wp:extent cx="812800" cy="711200"/>
                <wp:effectExtent l="0" t="0" r="0" b="0"/>
                <wp:wrapNone/>
                <wp:docPr id="1" name="Rektangel 1"/>
                <wp:cNvGraphicFramePr/>
                <a:graphic xmlns:a="http://schemas.openxmlformats.org/drawingml/2006/main">
                  <a:graphicData uri="http://schemas.microsoft.com/office/word/2010/wordprocessingShape">
                    <wps:wsp>
                      <wps:cNvSpPr/>
                      <wps:spPr>
                        <a:xfrm>
                          <a:off x="4940129" y="3426517"/>
                          <a:ext cx="811742" cy="706967"/>
                        </a:xfrm>
                        <a:prstGeom prst="rect">
                          <a:avLst/>
                        </a:prstGeom>
                        <a:solidFill>
                          <a:schemeClr val="lt1"/>
                        </a:solidFill>
                        <a:ln>
                          <a:noFill/>
                        </a:ln>
                      </wps:spPr>
                      <wps:txbx>
                        <w:txbxContent>
                          <w:p w14:paraId="18EB16A0" w14:textId="77777777" w:rsidR="00E805ED" w:rsidRDefault="00483682">
                            <w:pPr>
                              <w:spacing w:line="240" w:lineRule="auto"/>
                              <w:textDirection w:val="btLr"/>
                            </w:pPr>
                            <w:r>
                              <w:rPr>
                                <w:rFonts w:ascii="Calibri" w:eastAsia="Calibri" w:hAnsi="Calibri" w:cs="Calibri"/>
                                <w:b/>
                                <w:color w:val="000000"/>
                              </w:rPr>
                              <w:t>QR-kode</w:t>
                            </w:r>
                          </w:p>
                          <w:p w14:paraId="0DCFBA71" w14:textId="77777777" w:rsidR="00E805ED" w:rsidRDefault="00483682">
                            <w:pPr>
                              <w:spacing w:after="200" w:line="240" w:lineRule="auto"/>
                              <w:textDirection w:val="btLr"/>
                            </w:pPr>
                            <w:r>
                              <w:rPr>
                                <w:rFonts w:ascii="Calibri" w:eastAsia="Calibri" w:hAnsi="Calibri" w:cs="Calibri"/>
                                <w:color w:val="000000"/>
                                <w:sz w:val="20"/>
                              </w:rPr>
                              <w:t>Fører til posten i mitCFU</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5105400</wp:posOffset>
                </wp:positionH>
                <wp:positionV relativeFrom="paragraph">
                  <wp:posOffset>123825</wp:posOffset>
                </wp:positionV>
                <wp:extent cx="812800" cy="711200"/>
                <wp:effectExtent b="0" l="0" r="0" t="0"/>
                <wp:wrapNone/>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812800" cy="711200"/>
                        </a:xfrm>
                        <a:prstGeom prst="rect"/>
                        <a:ln/>
                      </pic:spPr>
                    </pic:pic>
                  </a:graphicData>
                </a:graphic>
              </wp:anchor>
            </w:drawing>
          </mc:Fallback>
        </mc:AlternateContent>
      </w:r>
    </w:p>
    <w:tbl>
      <w:tblPr>
        <w:tblStyle w:val="a"/>
        <w:tblW w:w="962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118"/>
        <w:gridCol w:w="7509"/>
      </w:tblGrid>
      <w:tr w:rsidR="00E805ED" w14:paraId="5BF76F26" w14:textId="77777777">
        <w:trPr>
          <w:trHeight w:val="200"/>
        </w:trPr>
        <w:tc>
          <w:tcPr>
            <w:tcW w:w="1620" w:type="dxa"/>
          </w:tcPr>
          <w:p w14:paraId="4D771DA1" w14:textId="77777777" w:rsidR="00E805ED" w:rsidRPr="00E633C8" w:rsidRDefault="00483682">
            <w:pPr>
              <w:pStyle w:val="Overskrift1"/>
              <w:widowControl w:val="0"/>
              <w:spacing w:before="0"/>
              <w:outlineLvl w:val="0"/>
              <w:rPr>
                <w:rFonts w:ascii="Cambria" w:eastAsia="Cambria" w:hAnsi="Cambria" w:cs="Cambria"/>
                <w:b/>
                <w:color w:val="002060"/>
                <w:sz w:val="28"/>
                <w:szCs w:val="28"/>
              </w:rPr>
            </w:pPr>
            <w:bookmarkStart w:id="1" w:name="_y4h83mpr4gsh" w:colFirst="0" w:colLast="0"/>
            <w:bookmarkEnd w:id="1"/>
            <w:r w:rsidRPr="00E633C8">
              <w:rPr>
                <w:rFonts w:ascii="Calibri" w:eastAsia="Calibri" w:hAnsi="Calibri" w:cs="Calibri"/>
                <w:b/>
                <w:color w:val="002060"/>
                <w:sz w:val="36"/>
                <w:szCs w:val="36"/>
              </w:rPr>
              <w:t>Titel</w:t>
            </w:r>
            <w:r w:rsidRPr="00E633C8">
              <w:rPr>
                <w:rFonts w:ascii="Calibri" w:eastAsia="Calibri" w:hAnsi="Calibri" w:cs="Calibri"/>
                <w:b/>
                <w:color w:val="002060"/>
                <w:sz w:val="32"/>
                <w:szCs w:val="32"/>
              </w:rPr>
              <w:t xml:space="preserve"> </w:t>
            </w:r>
          </w:p>
        </w:tc>
        <w:tc>
          <w:tcPr>
            <w:tcW w:w="5745" w:type="dxa"/>
          </w:tcPr>
          <w:p w14:paraId="6DB88C9E" w14:textId="77777777" w:rsidR="00E805ED" w:rsidRPr="00E633C8" w:rsidRDefault="00483682">
            <w:pPr>
              <w:widowControl w:val="0"/>
              <w:rPr>
                <w:rFonts w:ascii="Calibri" w:eastAsia="Calibri" w:hAnsi="Calibri" w:cs="Calibri"/>
                <w:b/>
                <w:color w:val="002060"/>
                <w:sz w:val="36"/>
                <w:szCs w:val="36"/>
              </w:rPr>
            </w:pPr>
            <w:r w:rsidRPr="00E633C8">
              <w:rPr>
                <w:rFonts w:ascii="Calibri" w:eastAsia="Calibri" w:hAnsi="Calibri" w:cs="Calibri"/>
                <w:b/>
                <w:color w:val="002060"/>
                <w:sz w:val="36"/>
                <w:szCs w:val="36"/>
              </w:rPr>
              <w:t>Hader, hader ikke</w:t>
            </w:r>
          </w:p>
        </w:tc>
      </w:tr>
      <w:tr w:rsidR="00E805ED" w14:paraId="237EDD57" w14:textId="77777777">
        <w:trPr>
          <w:trHeight w:val="240"/>
        </w:trPr>
        <w:tc>
          <w:tcPr>
            <w:tcW w:w="1620" w:type="dxa"/>
          </w:tcPr>
          <w:p w14:paraId="3E6FF86B" w14:textId="77777777" w:rsidR="00E805ED" w:rsidRDefault="00483682">
            <w:pPr>
              <w:widowControl w:val="0"/>
              <w:rPr>
                <w:rFonts w:ascii="Calibri" w:eastAsia="Calibri" w:hAnsi="Calibri" w:cs="Calibri"/>
              </w:rPr>
            </w:pPr>
            <w:r>
              <w:rPr>
                <w:rFonts w:ascii="Calibri" w:eastAsia="Calibri" w:hAnsi="Calibri" w:cs="Calibri"/>
              </w:rPr>
              <w:t>Data om e-bog:</w:t>
            </w:r>
          </w:p>
          <w:p w14:paraId="689A051F" w14:textId="77777777" w:rsidR="00E805ED" w:rsidRDefault="00483682">
            <w:pPr>
              <w:widowControl w:val="0"/>
              <w:rPr>
                <w:rFonts w:ascii="Calibri" w:eastAsia="Calibri" w:hAnsi="Calibri" w:cs="Calibri"/>
              </w:rPr>
            </w:pPr>
            <w:r>
              <w:rPr>
                <w:rFonts w:ascii="Calibri" w:eastAsia="Calibri" w:hAnsi="Calibri" w:cs="Calibri"/>
              </w:rPr>
              <w:t>Tema:</w:t>
            </w:r>
          </w:p>
        </w:tc>
        <w:tc>
          <w:tcPr>
            <w:tcW w:w="5745" w:type="dxa"/>
          </w:tcPr>
          <w:p w14:paraId="77C377CF" w14:textId="77777777" w:rsidR="00E805ED" w:rsidRDefault="00483682">
            <w:pPr>
              <w:widowControl w:val="0"/>
              <w:rPr>
                <w:rFonts w:ascii="Calibri" w:eastAsia="Calibri" w:hAnsi="Calibri" w:cs="Calibri"/>
              </w:rPr>
            </w:pPr>
            <w:r>
              <w:rPr>
                <w:rFonts w:ascii="Calibri" w:eastAsia="Calibri" w:hAnsi="Calibri" w:cs="Calibri"/>
              </w:rPr>
              <w:t>Carlsen 2018</w:t>
            </w:r>
          </w:p>
          <w:p w14:paraId="20D84294" w14:textId="77777777" w:rsidR="00E805ED" w:rsidRDefault="00483682">
            <w:pPr>
              <w:widowControl w:val="0"/>
              <w:rPr>
                <w:rFonts w:ascii="Calibri" w:eastAsia="Calibri" w:hAnsi="Calibri" w:cs="Calibri"/>
              </w:rPr>
            </w:pPr>
            <w:r>
              <w:rPr>
                <w:rFonts w:ascii="Calibri" w:eastAsia="Calibri" w:hAnsi="Calibri" w:cs="Calibri"/>
              </w:rPr>
              <w:t>Identitet, far-søn-relation, familie, boksning</w:t>
            </w:r>
          </w:p>
        </w:tc>
      </w:tr>
      <w:tr w:rsidR="00E805ED" w14:paraId="1B62B97E" w14:textId="77777777">
        <w:trPr>
          <w:trHeight w:val="200"/>
        </w:trPr>
        <w:tc>
          <w:tcPr>
            <w:tcW w:w="1620" w:type="dxa"/>
          </w:tcPr>
          <w:p w14:paraId="54FE2793" w14:textId="77777777" w:rsidR="00E805ED" w:rsidRDefault="00483682">
            <w:pPr>
              <w:widowControl w:val="0"/>
              <w:rPr>
                <w:rFonts w:ascii="Calibri" w:eastAsia="Calibri" w:hAnsi="Calibri" w:cs="Calibri"/>
              </w:rPr>
            </w:pPr>
            <w:r>
              <w:rPr>
                <w:rFonts w:ascii="Calibri" w:eastAsia="Calibri" w:hAnsi="Calibri" w:cs="Calibri"/>
              </w:rPr>
              <w:t>Fag:</w:t>
            </w:r>
          </w:p>
        </w:tc>
        <w:tc>
          <w:tcPr>
            <w:tcW w:w="5745" w:type="dxa"/>
          </w:tcPr>
          <w:p w14:paraId="35410B7E" w14:textId="77777777" w:rsidR="00E805ED" w:rsidRDefault="00483682">
            <w:pPr>
              <w:widowControl w:val="0"/>
              <w:rPr>
                <w:rFonts w:ascii="Calibri" w:eastAsia="Calibri" w:hAnsi="Calibri" w:cs="Calibri"/>
              </w:rPr>
            </w:pPr>
            <w:r>
              <w:rPr>
                <w:rFonts w:ascii="Calibri" w:eastAsia="Calibri" w:hAnsi="Calibri" w:cs="Calibri"/>
              </w:rPr>
              <w:t>Dansk</w:t>
            </w:r>
          </w:p>
        </w:tc>
      </w:tr>
      <w:tr w:rsidR="00E805ED" w14:paraId="2BB73557" w14:textId="77777777">
        <w:trPr>
          <w:trHeight w:val="200"/>
        </w:trPr>
        <w:tc>
          <w:tcPr>
            <w:tcW w:w="1620" w:type="dxa"/>
          </w:tcPr>
          <w:p w14:paraId="3572CCA6" w14:textId="77777777" w:rsidR="00E805ED" w:rsidRDefault="00483682">
            <w:pPr>
              <w:widowControl w:val="0"/>
              <w:rPr>
                <w:rFonts w:ascii="Calibri" w:eastAsia="Calibri" w:hAnsi="Calibri" w:cs="Calibri"/>
              </w:rPr>
            </w:pPr>
            <w:r>
              <w:rPr>
                <w:rFonts w:ascii="Calibri" w:eastAsia="Calibri" w:hAnsi="Calibri" w:cs="Calibri"/>
              </w:rPr>
              <w:t>Målgruppe:</w:t>
            </w:r>
          </w:p>
          <w:p w14:paraId="1021C6C9" w14:textId="77777777" w:rsidR="00E805ED" w:rsidRDefault="00E805ED">
            <w:pPr>
              <w:widowControl w:val="0"/>
              <w:rPr>
                <w:rFonts w:ascii="Calibri" w:eastAsia="Calibri" w:hAnsi="Calibri" w:cs="Calibri"/>
              </w:rPr>
            </w:pPr>
          </w:p>
        </w:tc>
        <w:tc>
          <w:tcPr>
            <w:tcW w:w="5745" w:type="dxa"/>
          </w:tcPr>
          <w:p w14:paraId="7AD3D59F" w14:textId="77777777" w:rsidR="00E805ED" w:rsidRDefault="00483682">
            <w:pPr>
              <w:widowControl w:val="0"/>
              <w:rPr>
                <w:rFonts w:ascii="Calibri" w:eastAsia="Calibri" w:hAnsi="Calibri" w:cs="Calibri"/>
              </w:rPr>
            </w:pPr>
            <w:r>
              <w:rPr>
                <w:rFonts w:ascii="Calibri" w:eastAsia="Calibri" w:hAnsi="Calibri" w:cs="Calibri"/>
              </w:rPr>
              <w:t>6., 7. og  8. klasse</w:t>
            </w:r>
          </w:p>
        </w:tc>
      </w:tr>
      <w:tr w:rsidR="00E805ED" w14:paraId="0B7AA524" w14:textId="77777777">
        <w:tc>
          <w:tcPr>
            <w:tcW w:w="1620" w:type="dxa"/>
          </w:tcPr>
          <w:p w14:paraId="2E8618C2" w14:textId="77777777" w:rsidR="00E805ED" w:rsidRDefault="00E805ED">
            <w:pPr>
              <w:widowControl w:val="0"/>
              <w:rPr>
                <w:rFonts w:ascii="Calibri" w:eastAsia="Calibri" w:hAnsi="Calibri" w:cs="Calibri"/>
              </w:rPr>
            </w:pPr>
          </w:p>
          <w:p w14:paraId="69708F42" w14:textId="77777777" w:rsidR="00E805ED" w:rsidRDefault="00E805ED">
            <w:pPr>
              <w:widowControl w:val="0"/>
              <w:rPr>
                <w:rFonts w:ascii="Calibri" w:eastAsia="Calibri" w:hAnsi="Calibri" w:cs="Calibri"/>
              </w:rPr>
            </w:pPr>
          </w:p>
        </w:tc>
        <w:tc>
          <w:tcPr>
            <w:tcW w:w="5745" w:type="dxa"/>
          </w:tcPr>
          <w:p w14:paraId="1E34CD71" w14:textId="77777777" w:rsidR="00E805ED" w:rsidRDefault="00E805ED">
            <w:pPr>
              <w:widowControl w:val="0"/>
              <w:rPr>
                <w:rFonts w:ascii="Calibri" w:eastAsia="Calibri" w:hAnsi="Calibri" w:cs="Calibri"/>
              </w:rPr>
            </w:pPr>
          </w:p>
          <w:p w14:paraId="6ABA2231" w14:textId="77777777" w:rsidR="00E805ED" w:rsidRDefault="00E805ED">
            <w:pPr>
              <w:widowControl w:val="0"/>
              <w:rPr>
                <w:rFonts w:ascii="Calibri" w:eastAsia="Calibri" w:hAnsi="Calibri" w:cs="Calibri"/>
              </w:rPr>
            </w:pPr>
          </w:p>
          <w:p w14:paraId="01BEB035" w14:textId="77777777" w:rsidR="00E805ED" w:rsidRDefault="00E805ED">
            <w:pPr>
              <w:widowControl w:val="0"/>
              <w:rPr>
                <w:rFonts w:ascii="Calibri" w:eastAsia="Calibri" w:hAnsi="Calibri" w:cs="Calibri"/>
              </w:rPr>
            </w:pPr>
          </w:p>
        </w:tc>
      </w:tr>
    </w:tbl>
    <w:p w14:paraId="7B1E1F48" w14:textId="77777777" w:rsidR="00E805ED" w:rsidRPr="00E633C8" w:rsidRDefault="00483682" w:rsidP="009A62E3">
      <w:pPr>
        <w:pStyle w:val="Overskrift1"/>
        <w:widowControl w:val="0"/>
        <w:spacing w:before="0" w:line="240" w:lineRule="auto"/>
        <w:rPr>
          <w:b/>
          <w:color w:val="002060"/>
          <w:sz w:val="36"/>
          <w:szCs w:val="36"/>
        </w:rPr>
      </w:pPr>
      <w:bookmarkStart w:id="2" w:name="_oj71x95hiu75" w:colFirst="0" w:colLast="0"/>
      <w:bookmarkEnd w:id="2"/>
      <w:r w:rsidRPr="00E633C8">
        <w:rPr>
          <w:b/>
          <w:color w:val="002060"/>
          <w:sz w:val="36"/>
          <w:szCs w:val="36"/>
        </w:rPr>
        <w:t>Om billednovellen</w:t>
      </w:r>
    </w:p>
    <w:p w14:paraId="039FF406" w14:textId="27C010C6" w:rsidR="00E805ED" w:rsidRDefault="00483682" w:rsidP="009A62E3">
      <w:r>
        <w:t>Billednovellen ’Hader, hader ikke’ er et nyt format, som kobler novellens korte form og tomme pladser med en kompleks billedside, der udvider tekstens univers, så der er plads til fortolkning og meddigtning.</w:t>
      </w:r>
      <w:r w:rsidR="00E633C8">
        <w:t xml:space="preserve"> </w:t>
      </w:r>
    </w:p>
    <w:p w14:paraId="6DACDD0A" w14:textId="5F20B8F8" w:rsidR="00E805ED" w:rsidRDefault="00483682" w:rsidP="009A62E3">
      <w:pPr>
        <w:spacing w:before="240"/>
      </w:pPr>
      <w:r>
        <w:t xml:space="preserve">E-bogen og papirbog har hver sine fordele. I e-bogen tilpasses tekststørrelsen efter læserens behov. Det betyder, at de oprindelige opslag, som er trykt i papirbogen bliver brudt og tekst og billeder kommer til at fremstå mere adskilt end i papirbogen. Det giver ikke den samme læseoplevelse, men e-bogen har andre fordele, som kan guide læseren undervejs. </w:t>
      </w:r>
      <w:r w:rsidR="0043052C">
        <w:t>Ma</w:t>
      </w:r>
      <w:r>
        <w:t>n</w:t>
      </w:r>
      <w:r w:rsidR="0043052C">
        <w:t xml:space="preserve"> k</w:t>
      </w:r>
      <w:r w:rsidR="00420C37">
        <w:t>a</w:t>
      </w:r>
      <w:r w:rsidR="0043052C">
        <w:t>n</w:t>
      </w:r>
      <w:r>
        <w:t xml:space="preserve"> fx </w:t>
      </w:r>
      <w:r w:rsidR="00420C37">
        <w:t>klikke</w:t>
      </w:r>
      <w:r>
        <w:t xml:space="preserve"> på billedet og se det i et større format</w:t>
      </w:r>
      <w:r w:rsidR="00E633C8">
        <w:t xml:space="preserve">, hvilket kan gøre læsning til en </w:t>
      </w:r>
      <w:r>
        <w:t>fælles oplevelse</w:t>
      </w:r>
      <w:r w:rsidR="0043052C">
        <w:t xml:space="preserve"> i klassen</w:t>
      </w:r>
      <w:r>
        <w:t>. CFU’s e-bogslæser indeholder desuden søgefunktion, ordbog og overlay.</w:t>
      </w:r>
    </w:p>
    <w:p w14:paraId="1BA8BDD3" w14:textId="5A25CCF9" w:rsidR="00E805ED" w:rsidRDefault="00483682">
      <w:pPr>
        <w:spacing w:before="240" w:after="240"/>
      </w:pPr>
      <w:r>
        <w:t>Denne vejledning knytter sig e-bogens overlay</w:t>
      </w:r>
      <w:r w:rsidR="0043052C">
        <w:t>, som har fokus på analyse og produktion af multimodale tekster.</w:t>
      </w:r>
    </w:p>
    <w:p w14:paraId="3386FE6D" w14:textId="77777777" w:rsidR="00E805ED" w:rsidRPr="00E633C8" w:rsidRDefault="00483682" w:rsidP="00E633C8">
      <w:pPr>
        <w:pStyle w:val="Overskrift1"/>
        <w:spacing w:before="0"/>
        <w:rPr>
          <w:b/>
          <w:bCs/>
          <w:color w:val="002060"/>
          <w:sz w:val="36"/>
          <w:szCs w:val="36"/>
        </w:rPr>
      </w:pPr>
      <w:r w:rsidRPr="00E633C8">
        <w:rPr>
          <w:b/>
          <w:bCs/>
          <w:color w:val="002060"/>
          <w:sz w:val="36"/>
          <w:szCs w:val="36"/>
        </w:rPr>
        <w:t>Faglig relevans/kompetenceområder</w:t>
      </w:r>
    </w:p>
    <w:p w14:paraId="5CDB6CF8" w14:textId="77777777" w:rsidR="00E805ED" w:rsidRDefault="00483682" w:rsidP="00E633C8">
      <w:r>
        <w:t xml:space="preserve">I overlayet finder I elevopgaver og ressourcer, som peger ind i kompetenceområdet </w:t>
      </w:r>
      <w:r>
        <w:rPr>
          <w:i/>
        </w:rPr>
        <w:t>fortolkning</w:t>
      </w:r>
      <w:r>
        <w:t xml:space="preserve"> og har til formål at styrke eleverne multimodale kompetencer.</w:t>
      </w:r>
    </w:p>
    <w:p w14:paraId="68F049F9" w14:textId="77777777" w:rsidR="00E805ED" w:rsidRDefault="00483682">
      <w:pPr>
        <w:spacing w:before="240" w:after="240"/>
        <w:rPr>
          <w:i/>
        </w:rPr>
      </w:pPr>
      <w:r>
        <w:t xml:space="preserve">Læringsmål: </w:t>
      </w:r>
      <w:r>
        <w:rPr>
          <w:i/>
        </w:rPr>
        <w:t>Eleverne kan….</w:t>
      </w:r>
    </w:p>
    <w:p w14:paraId="6552B42A" w14:textId="77777777" w:rsidR="00E805ED" w:rsidRDefault="00483682">
      <w:pPr>
        <w:ind w:left="1080" w:hanging="360"/>
      </w:pPr>
      <w:r>
        <w:t>●</w:t>
      </w:r>
      <w:r>
        <w:rPr>
          <w:rFonts w:ascii="Times New Roman" w:eastAsia="Times New Roman" w:hAnsi="Times New Roman" w:cs="Times New Roman"/>
          <w:sz w:val="14"/>
          <w:szCs w:val="14"/>
        </w:rPr>
        <w:t xml:space="preserve">     </w:t>
      </w:r>
      <w:r>
        <w:t>træne læsestrategier, der styrker læseforståelsen vha. stop-op-spørgsmål</w:t>
      </w:r>
    </w:p>
    <w:p w14:paraId="30D69FE0" w14:textId="0564E4EE" w:rsidR="00E805ED" w:rsidRDefault="00483682">
      <w:pPr>
        <w:ind w:left="1080" w:hanging="360"/>
      </w:pPr>
      <w:r>
        <w:t>●</w:t>
      </w:r>
      <w:r>
        <w:rPr>
          <w:rFonts w:ascii="Times New Roman" w:eastAsia="Times New Roman" w:hAnsi="Times New Roman" w:cs="Times New Roman"/>
          <w:sz w:val="14"/>
          <w:szCs w:val="14"/>
        </w:rPr>
        <w:t xml:space="preserve">     </w:t>
      </w:r>
      <w:r>
        <w:t>arbejde tekstnært og undersøge verbale og visuelle modaliteter og deres samspil</w:t>
      </w:r>
    </w:p>
    <w:p w14:paraId="34C02E71" w14:textId="3FFDD50A" w:rsidR="00E805ED" w:rsidRDefault="00483682">
      <w:pPr>
        <w:ind w:left="1080" w:hanging="360"/>
      </w:pPr>
      <w:r>
        <w:t>●</w:t>
      </w:r>
      <w:r>
        <w:rPr>
          <w:rFonts w:ascii="Times New Roman" w:eastAsia="Times New Roman" w:hAnsi="Times New Roman" w:cs="Times New Roman"/>
          <w:sz w:val="14"/>
          <w:szCs w:val="14"/>
        </w:rPr>
        <w:t xml:space="preserve">     </w:t>
      </w:r>
      <w:r>
        <w:t>udvikle et metasprog, som kan beskrive virkemidler og sproglige ressourcer</w:t>
      </w:r>
    </w:p>
    <w:p w14:paraId="4BC26544" w14:textId="77777777" w:rsidR="00E805ED" w:rsidRDefault="00483682">
      <w:pPr>
        <w:ind w:left="1080" w:hanging="360"/>
      </w:pPr>
      <w:r>
        <w:t>●</w:t>
      </w:r>
      <w:r>
        <w:rPr>
          <w:rFonts w:ascii="Times New Roman" w:eastAsia="Times New Roman" w:hAnsi="Times New Roman" w:cs="Times New Roman"/>
          <w:sz w:val="14"/>
          <w:szCs w:val="14"/>
        </w:rPr>
        <w:t xml:space="preserve">     </w:t>
      </w:r>
      <w:r>
        <w:t>træffe bevidste valg om sprog, struktur og udtryksform</w:t>
      </w:r>
    </w:p>
    <w:p w14:paraId="7BB3AEBA" w14:textId="77777777" w:rsidR="00E805ED" w:rsidRDefault="00483682">
      <w:pPr>
        <w:ind w:left="1080" w:hanging="360"/>
      </w:pPr>
      <w:r>
        <w:t>●</w:t>
      </w:r>
      <w:r>
        <w:rPr>
          <w:rFonts w:ascii="Times New Roman" w:eastAsia="Times New Roman" w:hAnsi="Times New Roman" w:cs="Times New Roman"/>
          <w:sz w:val="14"/>
          <w:szCs w:val="14"/>
        </w:rPr>
        <w:t xml:space="preserve">     </w:t>
      </w:r>
      <w:r>
        <w:t>bidrage til en fælles fortolkning</w:t>
      </w:r>
    </w:p>
    <w:p w14:paraId="2214B0C9" w14:textId="2F2BBE43" w:rsidR="00E805ED" w:rsidRPr="00E633C8" w:rsidRDefault="00483682" w:rsidP="00E633C8">
      <w:pPr>
        <w:spacing w:before="240"/>
        <w:rPr>
          <w:b/>
          <w:bCs/>
          <w:color w:val="002060"/>
          <w:sz w:val="36"/>
          <w:szCs w:val="36"/>
        </w:rPr>
      </w:pPr>
      <w:r>
        <w:rPr>
          <w:b/>
          <w:color w:val="002060"/>
          <w:sz w:val="28"/>
          <w:szCs w:val="28"/>
        </w:rPr>
        <w:t xml:space="preserve"> </w:t>
      </w:r>
      <w:r w:rsidRPr="00E633C8">
        <w:rPr>
          <w:b/>
          <w:bCs/>
          <w:color w:val="002060"/>
          <w:sz w:val="36"/>
          <w:szCs w:val="36"/>
        </w:rPr>
        <w:t>Overlay</w:t>
      </w:r>
    </w:p>
    <w:p w14:paraId="0ECECA84" w14:textId="77777777" w:rsidR="00E805ED" w:rsidRDefault="00483682" w:rsidP="009A62E3">
      <w:r>
        <w:t>De forskellige farver i overlayets markeringer signalerer indholdets karakter fx link, spørgsmål eller modeltekst, og om det er før, under eller efter læsningen, at eleverne skal klikke på markeringen.</w:t>
      </w:r>
    </w:p>
    <w:p w14:paraId="2E3BE5F9" w14:textId="6EF86B47" w:rsidR="00E805ED" w:rsidRDefault="00483682">
      <w:pPr>
        <w:spacing w:before="240" w:after="240"/>
      </w:pPr>
      <w:r>
        <w:lastRenderedPageBreak/>
        <w:t xml:space="preserve">Overlayet er designet med afsæt i et funktionelt sprogsyn, som benytter begreber og didaktiske metoder fra Systemisk Funktionel Lingvistik. </w:t>
      </w:r>
      <w:r>
        <w:rPr>
          <w:i/>
        </w:rPr>
        <w:t>Deltagere</w:t>
      </w:r>
      <w:r>
        <w:t xml:space="preserve">, </w:t>
      </w:r>
      <w:r>
        <w:rPr>
          <w:i/>
        </w:rPr>
        <w:t>processer</w:t>
      </w:r>
      <w:r>
        <w:t xml:space="preserve">, </w:t>
      </w:r>
      <w:r>
        <w:rPr>
          <w:i/>
        </w:rPr>
        <w:t>omstændigheder</w:t>
      </w:r>
      <w:r>
        <w:t xml:space="preserve"> og</w:t>
      </w:r>
      <w:r>
        <w:rPr>
          <w:i/>
        </w:rPr>
        <w:t xml:space="preserve"> forbindere</w:t>
      </w:r>
      <w:r>
        <w:t xml:space="preserve"> er begreber herfra, som muliggør en metasamtale med eleverne om virkemidler, sproglige og multimodale valg. </w:t>
      </w:r>
      <w:r>
        <w:rPr>
          <w:i/>
        </w:rPr>
        <w:t>Deltagere</w:t>
      </w:r>
      <w:r>
        <w:t xml:space="preserve"> er ting og personer i et billede, mens </w:t>
      </w:r>
      <w:r>
        <w:rPr>
          <w:i/>
        </w:rPr>
        <w:t>deltagere</w:t>
      </w:r>
      <w:r>
        <w:t xml:space="preserve"> er substantiver, nominalgrupper og pronominer i en tekst.</w:t>
      </w:r>
    </w:p>
    <w:p w14:paraId="4AF247E4" w14:textId="75755DF6" w:rsidR="00E805ED" w:rsidRPr="00E633C8" w:rsidRDefault="00483682">
      <w:pPr>
        <w:spacing w:before="240" w:after="240"/>
        <w:rPr>
          <w:color w:val="548DD4" w:themeColor="text2" w:themeTint="99"/>
          <w:u w:val="single"/>
        </w:rPr>
      </w:pPr>
      <w:r>
        <w:t xml:space="preserve">Læs mere om </w:t>
      </w:r>
      <w:r>
        <w:rPr>
          <w:highlight w:val="white"/>
        </w:rPr>
        <w:t>SFL-begreber her:</w:t>
      </w:r>
      <w:hyperlink r:id="rId12">
        <w:r>
          <w:rPr>
            <w:highlight w:val="white"/>
          </w:rPr>
          <w:t xml:space="preserve"> </w:t>
        </w:r>
      </w:hyperlink>
      <w:hyperlink r:id="rId13">
        <w:r w:rsidRPr="00E633C8">
          <w:rPr>
            <w:color w:val="548DD4" w:themeColor="text2" w:themeTint="99"/>
            <w:highlight w:val="white"/>
            <w:u w:val="single"/>
          </w:rPr>
          <w:t>omstændigheder</w:t>
        </w:r>
      </w:hyperlink>
      <w:r>
        <w:rPr>
          <w:highlight w:val="white"/>
        </w:rPr>
        <w:t>,</w:t>
      </w:r>
      <w:hyperlink r:id="rId14">
        <w:r>
          <w:rPr>
            <w:highlight w:val="white"/>
          </w:rPr>
          <w:t xml:space="preserve"> </w:t>
        </w:r>
      </w:hyperlink>
      <w:hyperlink r:id="rId15">
        <w:r w:rsidRPr="00E633C8">
          <w:rPr>
            <w:color w:val="548DD4" w:themeColor="text2" w:themeTint="99"/>
            <w:highlight w:val="white"/>
            <w:u w:val="single"/>
          </w:rPr>
          <w:t>deltagere</w:t>
        </w:r>
      </w:hyperlink>
      <w:r w:rsidR="00E633C8" w:rsidRPr="00E633C8">
        <w:rPr>
          <w:i/>
          <w:color w:val="4F81BD" w:themeColor="accent1"/>
          <w:highlight w:val="white"/>
        </w:rPr>
        <w:t xml:space="preserve">, </w:t>
      </w:r>
      <w:hyperlink r:id="rId16" w:history="1">
        <w:r w:rsidR="00E633C8" w:rsidRPr="00E633C8">
          <w:rPr>
            <w:rStyle w:val="Hyperlink"/>
            <w:color w:val="4F81BD" w:themeColor="accent1"/>
          </w:rPr>
          <w:t>forbindere</w:t>
        </w:r>
      </w:hyperlink>
      <w:r w:rsidR="00E633C8">
        <w:t xml:space="preserve"> </w:t>
      </w:r>
      <w:r>
        <w:rPr>
          <w:highlight w:val="white"/>
        </w:rPr>
        <w:t>og</w:t>
      </w:r>
      <w:hyperlink r:id="rId17">
        <w:r w:rsidRPr="00E633C8">
          <w:rPr>
            <w:color w:val="548DD4" w:themeColor="text2" w:themeTint="99"/>
            <w:highlight w:val="white"/>
          </w:rPr>
          <w:t xml:space="preserve"> </w:t>
        </w:r>
      </w:hyperlink>
      <w:hyperlink r:id="rId18">
        <w:r w:rsidRPr="00E633C8">
          <w:rPr>
            <w:color w:val="548DD4" w:themeColor="text2" w:themeTint="99"/>
            <w:highlight w:val="white"/>
            <w:u w:val="single"/>
          </w:rPr>
          <w:t>processer</w:t>
        </w:r>
      </w:hyperlink>
      <w:r>
        <w:rPr>
          <w:highlight w:val="white"/>
        </w:rPr>
        <w:t xml:space="preserve"> </w:t>
      </w:r>
      <w:r>
        <w:t>på</w:t>
      </w:r>
      <w:hyperlink r:id="rId19">
        <w:r>
          <w:t xml:space="preserve"> </w:t>
        </w:r>
      </w:hyperlink>
      <w:hyperlink r:id="rId20">
        <w:r w:rsidRPr="00E633C8">
          <w:rPr>
            <w:color w:val="548DD4" w:themeColor="text2" w:themeTint="99"/>
            <w:u w:val="single"/>
          </w:rPr>
          <w:t>sprogoggenre.dk</w:t>
        </w:r>
      </w:hyperlink>
    </w:p>
    <w:p w14:paraId="4BBCC5C7" w14:textId="45C9490D" w:rsidR="00E805ED" w:rsidRDefault="00483682">
      <w:pPr>
        <w:spacing w:before="240" w:after="240"/>
      </w:pPr>
      <w:r>
        <w:t>Konteksten, der påvirker disse valg</w:t>
      </w:r>
      <w:r w:rsidR="0043052C">
        <w:t>,</w:t>
      </w:r>
      <w:r>
        <w:t xml:space="preserve"> kan </w:t>
      </w:r>
      <w:r w:rsidR="00E633C8">
        <w:t xml:space="preserve">beskrives via </w:t>
      </w:r>
      <w:r>
        <w:t>tre elementer:</w:t>
      </w:r>
    </w:p>
    <w:p w14:paraId="23FC35DE" w14:textId="77777777" w:rsidR="00E805ED" w:rsidRDefault="00483682">
      <w:pPr>
        <w:numPr>
          <w:ilvl w:val="0"/>
          <w:numId w:val="1"/>
        </w:numPr>
        <w:spacing w:before="240"/>
      </w:pPr>
      <w:r>
        <w:t>kommunikationsfelt, der beskriver indhold</w:t>
      </w:r>
    </w:p>
    <w:p w14:paraId="1DAB3F92" w14:textId="77777777" w:rsidR="00E805ED" w:rsidRDefault="00483682">
      <w:pPr>
        <w:numPr>
          <w:ilvl w:val="0"/>
          <w:numId w:val="1"/>
        </w:numPr>
      </w:pPr>
      <w:r>
        <w:t>kommunikationsrelation, der beskriver roller og relationer</w:t>
      </w:r>
    </w:p>
    <w:p w14:paraId="4DB2872D" w14:textId="77777777" w:rsidR="00E805ED" w:rsidRDefault="00483682">
      <w:pPr>
        <w:numPr>
          <w:ilvl w:val="0"/>
          <w:numId w:val="1"/>
        </w:numPr>
        <w:spacing w:after="480"/>
      </w:pPr>
      <w:r>
        <w:t>kommunikationsmåde, som er form og struktur</w:t>
      </w:r>
    </w:p>
    <w:p w14:paraId="54F89998" w14:textId="25A009F4" w:rsidR="00E805ED" w:rsidRDefault="00483682">
      <w:pPr>
        <w:spacing w:before="240" w:line="271" w:lineRule="auto"/>
        <w:rPr>
          <w:highlight w:val="white"/>
        </w:rPr>
      </w:pPr>
      <w:r>
        <w:rPr>
          <w:highlight w:val="white"/>
        </w:rPr>
        <w:t xml:space="preserve">De skaber tilsammen et detaljeret grundlag, som gør det muligt at forstå, diskutere og forholde sig til </w:t>
      </w:r>
      <w:r w:rsidR="00420C37">
        <w:rPr>
          <w:highlight w:val="white"/>
        </w:rPr>
        <w:t>den multimodale tekst</w:t>
      </w:r>
      <w:r>
        <w:rPr>
          <w:highlight w:val="white"/>
        </w:rPr>
        <w:t xml:space="preserve">. I overlayet tager alle </w:t>
      </w:r>
      <w:r w:rsidR="00E633C8">
        <w:rPr>
          <w:highlight w:val="white"/>
        </w:rPr>
        <w:t>markeringer</w:t>
      </w:r>
      <w:r>
        <w:rPr>
          <w:highlight w:val="white"/>
        </w:rPr>
        <w:t xml:space="preserve"> afsæt i de tre elementer, som er</w:t>
      </w:r>
      <w:r w:rsidR="00420C37">
        <w:rPr>
          <w:highlight w:val="white"/>
        </w:rPr>
        <w:t xml:space="preserve"> i</w:t>
      </w:r>
      <w:r>
        <w:rPr>
          <w:highlight w:val="white"/>
        </w:rPr>
        <w:t>ndhold, relation og form. Brug evt. analysemodel bagerst i vejledningen til selv at lave flere eller andre opgaver.</w:t>
      </w:r>
    </w:p>
    <w:p w14:paraId="2B222B8F" w14:textId="3BE881EB" w:rsidR="00E805ED" w:rsidRDefault="00483682" w:rsidP="009A62E3">
      <w:pPr>
        <w:spacing w:before="240" w:line="271" w:lineRule="auto"/>
      </w:pPr>
      <w:r>
        <w:t>Overlayet har følgende farvemarkeringer:</w:t>
      </w:r>
    </w:p>
    <w:p w14:paraId="77897EA7" w14:textId="239547EF" w:rsidR="009A62E3" w:rsidRDefault="00483682">
      <w:pPr>
        <w:spacing w:before="240" w:after="240"/>
      </w:pPr>
      <w:r>
        <w:rPr>
          <w:shd w:val="clear" w:color="auto" w:fill="A6F8A6"/>
        </w:rPr>
        <w:t xml:space="preserve"> Grøn </w:t>
      </w:r>
      <w:r>
        <w:t xml:space="preserve"> Links der skaber forforståelsen</w:t>
      </w:r>
    </w:p>
    <w:p w14:paraId="368E29A8" w14:textId="30F5652E" w:rsidR="00E805ED" w:rsidRDefault="00483682">
      <w:pPr>
        <w:spacing w:before="240" w:after="240"/>
      </w:pPr>
      <w:r>
        <w:rPr>
          <w:shd w:val="clear" w:color="auto" w:fill="FFF2CC"/>
        </w:rPr>
        <w:t xml:space="preserve"> Gule </w:t>
      </w:r>
      <w:r>
        <w:t xml:space="preserve"> Spørgsmål der styrker læseforståelsen</w:t>
      </w:r>
    </w:p>
    <w:p w14:paraId="06E0D46C" w14:textId="53ED6FB7" w:rsidR="00E805ED" w:rsidRDefault="00483682">
      <w:pPr>
        <w:spacing w:before="240" w:after="240"/>
      </w:pPr>
      <w:r>
        <w:rPr>
          <w:shd w:val="clear" w:color="auto" w:fill="9FC5E8"/>
        </w:rPr>
        <w:t xml:space="preserve"> Blå </w:t>
      </w:r>
      <w:r>
        <w:t xml:space="preserve"> </w:t>
      </w:r>
      <w:r w:rsidR="006C66BD">
        <w:t>A</w:t>
      </w:r>
      <w:r>
        <w:t>nalyse af første opslag i bogen</w:t>
      </w:r>
      <w:r w:rsidR="0043052C">
        <w:t xml:space="preserve"> (</w:t>
      </w:r>
      <w:r w:rsidR="007D444D">
        <w:t xml:space="preserve">modelanalyse af </w:t>
      </w:r>
      <w:r w:rsidR="0043052C">
        <w:t>verbal og visuel tekst)</w:t>
      </w:r>
    </w:p>
    <w:p w14:paraId="7A41E429" w14:textId="48F4772F" w:rsidR="00E805ED" w:rsidRDefault="00483682">
      <w:pPr>
        <w:spacing w:before="240" w:after="240"/>
      </w:pPr>
      <w:r>
        <w:rPr>
          <w:shd w:val="clear" w:color="auto" w:fill="EA9999"/>
        </w:rPr>
        <w:t xml:space="preserve"> Rød </w:t>
      </w:r>
      <w:r>
        <w:t xml:space="preserve"> Sammenhængende multimodal analyse af første opslag i bogen</w:t>
      </w:r>
      <w:r w:rsidR="0043052C">
        <w:t xml:space="preserve"> (modelanalyse)</w:t>
      </w:r>
    </w:p>
    <w:p w14:paraId="4CDAEA30" w14:textId="6D3ACCF6" w:rsidR="00E805ED" w:rsidRDefault="00483682">
      <w:pPr>
        <w:spacing w:before="240" w:after="240"/>
      </w:pPr>
      <w:r>
        <w:rPr>
          <w:shd w:val="clear" w:color="auto" w:fill="F9CB9C"/>
        </w:rPr>
        <w:t xml:space="preserve"> Orange </w:t>
      </w:r>
      <w:r>
        <w:t xml:space="preserve"> Remediering</w:t>
      </w:r>
      <w:r w:rsidR="0043052C">
        <w:t>s-</w:t>
      </w:r>
      <w:r>
        <w:t xml:space="preserve"> og meddigtning</w:t>
      </w:r>
      <w:r w:rsidR="0043052C">
        <w:t>sopgaver (lydfortælling og hvad-så-mere-historie)</w:t>
      </w:r>
    </w:p>
    <w:p w14:paraId="0556FF7E" w14:textId="77777777" w:rsidR="00E805ED" w:rsidRPr="009A62E3" w:rsidRDefault="00483682" w:rsidP="009A62E3">
      <w:pPr>
        <w:pStyle w:val="Overskrift1"/>
        <w:rPr>
          <w:b/>
          <w:bCs/>
          <w:color w:val="002060"/>
        </w:rPr>
      </w:pPr>
      <w:r w:rsidRPr="009A62E3">
        <w:rPr>
          <w:b/>
          <w:bCs/>
          <w:color w:val="002060"/>
        </w:rPr>
        <w:t>Ideer til undervisningen</w:t>
      </w:r>
    </w:p>
    <w:p w14:paraId="75944642" w14:textId="77777777" w:rsidR="00E805ED" w:rsidRPr="009A62E3" w:rsidRDefault="00483682" w:rsidP="009A62E3">
      <w:pPr>
        <w:pStyle w:val="Undertitel"/>
        <w:spacing w:after="0"/>
        <w:rPr>
          <w:color w:val="002060"/>
        </w:rPr>
      </w:pPr>
      <w:r w:rsidRPr="009A62E3">
        <w:rPr>
          <w:color w:val="002060"/>
        </w:rPr>
        <w:t>Før I læser:</w:t>
      </w:r>
    </w:p>
    <w:p w14:paraId="545848BD" w14:textId="1C23D9A6" w:rsidR="00E805ED" w:rsidRDefault="00483682" w:rsidP="009A62E3">
      <w:pPr>
        <w:rPr>
          <w:highlight w:val="white"/>
        </w:rPr>
      </w:pPr>
      <w:r>
        <w:rPr>
          <w:shd w:val="clear" w:color="auto" w:fill="A6F8A6"/>
        </w:rPr>
        <w:t xml:space="preserve"> Grøn: </w:t>
      </w:r>
      <w:r>
        <w:rPr>
          <w:highlight w:val="white"/>
        </w:rPr>
        <w:t xml:space="preserve"> Links, der skaber forforståelsen og opbygger viden om kommunikationsfeltet vha. links til forfatterweb, tv-dokumentar og eventyret ”Guldlok og de tre bjørne”, som teksten refererer til. Vi skaber mening i </w:t>
      </w:r>
      <w:r w:rsidR="007D444D">
        <w:rPr>
          <w:highlight w:val="white"/>
        </w:rPr>
        <w:t xml:space="preserve">en </w:t>
      </w:r>
      <w:r>
        <w:rPr>
          <w:highlight w:val="white"/>
        </w:rPr>
        <w:t>tekst ud fra konteksten, men hvis eleverne ikke kender til konteksten, så forstår de ikke henvisningen eller symbolikken i teksten, som er forankret i vores kultur.</w:t>
      </w:r>
      <w:r w:rsidR="00E633C8">
        <w:rPr>
          <w:highlight w:val="white"/>
        </w:rPr>
        <w:t xml:space="preserve"> Et kendskab til surrealisme og Freuds teorier om det bevidste og ubevidste kan </w:t>
      </w:r>
      <w:r w:rsidR="002F36C5">
        <w:rPr>
          <w:highlight w:val="white"/>
        </w:rPr>
        <w:t>fx</w:t>
      </w:r>
      <w:r w:rsidR="007D444D">
        <w:rPr>
          <w:highlight w:val="white"/>
        </w:rPr>
        <w:t xml:space="preserve"> </w:t>
      </w:r>
      <w:r w:rsidR="002F36C5">
        <w:rPr>
          <w:highlight w:val="white"/>
        </w:rPr>
        <w:t xml:space="preserve">være en vigtig viden i forhold til at forstå </w:t>
      </w:r>
      <w:r w:rsidR="007D444D">
        <w:rPr>
          <w:highlight w:val="white"/>
        </w:rPr>
        <w:t>den visuelle tekst</w:t>
      </w:r>
      <w:r w:rsidR="002F36C5">
        <w:rPr>
          <w:highlight w:val="white"/>
        </w:rPr>
        <w:t>.</w:t>
      </w:r>
    </w:p>
    <w:p w14:paraId="55F9ACAA" w14:textId="4F0B8101" w:rsidR="009A62E3" w:rsidRDefault="009A62E3">
      <w:pPr>
        <w:spacing w:before="240" w:after="240"/>
        <w:rPr>
          <w:i/>
          <w:color w:val="434343"/>
          <w:highlight w:val="white"/>
        </w:rPr>
      </w:pPr>
      <w:r w:rsidRPr="00193B4B">
        <w:rPr>
          <w:noProof/>
          <w:highlight w:val="white"/>
          <w:lang w:val="da-DK"/>
        </w:rPr>
        <w:lastRenderedPageBreak/>
        <w:drawing>
          <wp:inline distT="114300" distB="114300" distL="114300" distR="114300" wp14:anchorId="0760D198" wp14:editId="2855599C">
            <wp:extent cx="3959318" cy="3205163"/>
            <wp:effectExtent l="0" t="0" r="0" b="0"/>
            <wp:docPr id="22"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1"/>
                    <a:srcRect/>
                    <a:stretch>
                      <a:fillRect/>
                    </a:stretch>
                  </pic:blipFill>
                  <pic:spPr>
                    <a:xfrm>
                      <a:off x="0" y="0"/>
                      <a:ext cx="3959318" cy="3205163"/>
                    </a:xfrm>
                    <a:prstGeom prst="rect">
                      <a:avLst/>
                    </a:prstGeom>
                    <a:ln/>
                  </pic:spPr>
                </pic:pic>
              </a:graphicData>
            </a:graphic>
          </wp:inline>
        </w:drawing>
      </w:r>
    </w:p>
    <w:p w14:paraId="59EB50C0" w14:textId="6661CF98" w:rsidR="00E805ED" w:rsidRDefault="00483682">
      <w:pPr>
        <w:spacing w:before="240" w:after="240"/>
        <w:rPr>
          <w:i/>
          <w:color w:val="434343"/>
          <w:highlight w:val="white"/>
        </w:rPr>
      </w:pPr>
      <w:r>
        <w:rPr>
          <w:i/>
          <w:color w:val="434343"/>
          <w:highlight w:val="white"/>
        </w:rPr>
        <w:t>Få overblik over ressourcerne i overlayet ved at trykke på billedikonet i e-bogslæserens værktøjslinje</w:t>
      </w:r>
    </w:p>
    <w:p w14:paraId="3385CAA4" w14:textId="77777777" w:rsidR="00E805ED" w:rsidRDefault="00483682" w:rsidP="009A62E3">
      <w:pPr>
        <w:spacing w:line="271" w:lineRule="auto"/>
        <w:rPr>
          <w:color w:val="1D266B"/>
          <w:sz w:val="28"/>
          <w:szCs w:val="28"/>
        </w:rPr>
      </w:pPr>
      <w:r>
        <w:rPr>
          <w:color w:val="1D266B"/>
          <w:sz w:val="28"/>
          <w:szCs w:val="28"/>
        </w:rPr>
        <w:t>Mens I læser:</w:t>
      </w:r>
    </w:p>
    <w:p w14:paraId="2EBBB6D8" w14:textId="14404DD9" w:rsidR="00E805ED" w:rsidRDefault="00483682" w:rsidP="009A62E3">
      <w:pPr>
        <w:spacing w:after="240"/>
        <w:rPr>
          <w:highlight w:val="white"/>
        </w:rPr>
      </w:pPr>
      <w:r>
        <w:rPr>
          <w:shd w:val="clear" w:color="auto" w:fill="FFF2CC"/>
        </w:rPr>
        <w:t xml:space="preserve"> Gul: </w:t>
      </w:r>
      <w:r>
        <w:rPr>
          <w:highlight w:val="white"/>
        </w:rPr>
        <w:t xml:space="preserve"> Stop-op-spørgsmål, der støtter læsningen og styrker læseforståelsen ved at spørge ind til kommunikationsfelt, -relation og -måde. Dette er typen af spørgsmål, som den dygtige læser stiller af sig selv. Her guider du eleverne til at stille disse spørgsmål ved at stoppe op undervejs i den fælles læsning. De lærer i et socialt fællesskab,</w:t>
      </w:r>
      <w:r w:rsidR="002F36C5">
        <w:rPr>
          <w:highlight w:val="white"/>
        </w:rPr>
        <w:t xml:space="preserve"> ved</w:t>
      </w:r>
      <w:r w:rsidR="007D444D">
        <w:rPr>
          <w:highlight w:val="white"/>
        </w:rPr>
        <w:t xml:space="preserve"> at </w:t>
      </w:r>
      <w:r w:rsidR="002F36C5">
        <w:rPr>
          <w:highlight w:val="white"/>
        </w:rPr>
        <w:t xml:space="preserve">få kendskab til, hvad de andre elever gør, når de skal forstå en tekst. </w:t>
      </w:r>
      <w:r>
        <w:rPr>
          <w:highlight w:val="white"/>
        </w:rPr>
        <w:t xml:space="preserve"> </w:t>
      </w:r>
    </w:p>
    <w:p w14:paraId="0BEB4B85" w14:textId="4FBBCC6A" w:rsidR="009A62E3" w:rsidRDefault="009A62E3" w:rsidP="009A62E3">
      <w:pPr>
        <w:spacing w:before="240" w:after="240"/>
        <w:rPr>
          <w:i/>
          <w:color w:val="666666"/>
          <w:highlight w:val="white"/>
        </w:rPr>
      </w:pPr>
      <w:r w:rsidRPr="00193B4B">
        <w:rPr>
          <w:noProof/>
          <w:highlight w:val="white"/>
          <w:lang w:val="da-DK"/>
        </w:rPr>
        <w:drawing>
          <wp:inline distT="114300" distB="114300" distL="114300" distR="114300" wp14:anchorId="729DE070" wp14:editId="0AD23834">
            <wp:extent cx="5189220" cy="2263140"/>
            <wp:effectExtent l="0" t="0" r="0" b="381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2"/>
                    <a:srcRect/>
                    <a:stretch>
                      <a:fillRect/>
                    </a:stretch>
                  </pic:blipFill>
                  <pic:spPr>
                    <a:xfrm>
                      <a:off x="0" y="0"/>
                      <a:ext cx="5189220" cy="2263140"/>
                    </a:xfrm>
                    <a:prstGeom prst="rect">
                      <a:avLst/>
                    </a:prstGeom>
                    <a:ln/>
                  </pic:spPr>
                </pic:pic>
              </a:graphicData>
            </a:graphic>
          </wp:inline>
        </w:drawing>
      </w:r>
    </w:p>
    <w:p w14:paraId="394E1E42" w14:textId="3C866C08" w:rsidR="00E805ED" w:rsidRPr="009A62E3" w:rsidRDefault="00483682" w:rsidP="009A62E3">
      <w:pPr>
        <w:spacing w:before="240" w:after="240"/>
        <w:rPr>
          <w:i/>
          <w:color w:val="666666"/>
          <w:highlight w:val="white"/>
        </w:rPr>
      </w:pPr>
      <w:r>
        <w:rPr>
          <w:i/>
          <w:color w:val="666666"/>
          <w:highlight w:val="white"/>
        </w:rPr>
        <w:t>De seks gule markeringer med “stop-op-spørgsmål” bygger på en struktur, som spørger ind til henholdsvis kommunikationsfelt, - relation og måde.</w:t>
      </w:r>
    </w:p>
    <w:p w14:paraId="35822084" w14:textId="77777777" w:rsidR="009A62E3" w:rsidRDefault="00483682" w:rsidP="009A62E3">
      <w:pPr>
        <w:spacing w:line="271" w:lineRule="auto"/>
        <w:rPr>
          <w:color w:val="1D266B"/>
          <w:sz w:val="28"/>
          <w:szCs w:val="28"/>
        </w:rPr>
      </w:pPr>
      <w:r>
        <w:rPr>
          <w:color w:val="1D266B"/>
          <w:sz w:val="28"/>
          <w:szCs w:val="28"/>
        </w:rPr>
        <w:lastRenderedPageBreak/>
        <w:t>Efter I har læst:</w:t>
      </w:r>
    </w:p>
    <w:p w14:paraId="5E883FA4" w14:textId="6A6C1192" w:rsidR="00E805ED" w:rsidRPr="009A62E3" w:rsidRDefault="00483682" w:rsidP="009A62E3">
      <w:pPr>
        <w:spacing w:line="271" w:lineRule="auto"/>
        <w:rPr>
          <w:color w:val="1D266B"/>
          <w:sz w:val="28"/>
          <w:szCs w:val="28"/>
        </w:rPr>
      </w:pPr>
      <w:r>
        <w:rPr>
          <w:highlight w:val="white"/>
        </w:rPr>
        <w:t>Billedromanen er en multimodal tekst, fordi billeder og tekst i fællesskab fortæller en historie. Det kan dog give mening at se på den visuelle og skrevne tekst hver for sig, da de kommunikerer på hver sin måde.</w:t>
      </w:r>
      <w:r w:rsidR="007D444D">
        <w:t xml:space="preserve"> I de blå markeringer finder eleverne to modelanalyser, som er et bud på, hvordan en analyse kan se ud.</w:t>
      </w:r>
      <w:r w:rsidR="006C66BD">
        <w:t xml:space="preserve"> Analysen af den visuelle tekst er lavet i programmet </w:t>
      </w:r>
      <w:r w:rsidR="002C3613">
        <w:t>”</w:t>
      </w:r>
      <w:r w:rsidR="006C66BD">
        <w:t>ThingLink</w:t>
      </w:r>
      <w:r w:rsidR="002C3613">
        <w:t>”</w:t>
      </w:r>
      <w:r w:rsidR="006C66BD">
        <w:t xml:space="preserve">, mens analysen af den verbale tekst er bygget op med en spørgsmål-svar-struktur. Fordel bogens opslag mellem gruppe </w:t>
      </w:r>
      <w:r w:rsidR="00203AC3">
        <w:t xml:space="preserve">af max tre </w:t>
      </w:r>
      <w:r w:rsidR="006C66BD">
        <w:t>og lad dem selv analysere et opslag. Tjek papirbogen</w:t>
      </w:r>
      <w:r w:rsidR="00203AC3">
        <w:t>, hvis du vil se, hvor opslagene starter og slutter.</w:t>
      </w:r>
    </w:p>
    <w:p w14:paraId="5949E824" w14:textId="79CB00BD" w:rsidR="00E805ED" w:rsidRDefault="00483682">
      <w:pPr>
        <w:spacing w:before="240" w:after="240"/>
        <w:rPr>
          <w:color w:val="0000AA"/>
        </w:rPr>
      </w:pPr>
      <w:r>
        <w:rPr>
          <w:shd w:val="clear" w:color="auto" w:fill="9FC5E8"/>
        </w:rPr>
        <w:t xml:space="preserve">Blå: </w:t>
      </w:r>
      <w:r>
        <w:rPr>
          <w:highlight w:val="white"/>
        </w:rPr>
        <w:t xml:space="preserve"> Overlayet indeholder et link til ”ThingLink”, som eleverne finder ved at </w:t>
      </w:r>
      <w:r w:rsidR="002C3613">
        <w:rPr>
          <w:highlight w:val="white"/>
        </w:rPr>
        <w:t>klikke</w:t>
      </w:r>
      <w:r>
        <w:rPr>
          <w:highlight w:val="white"/>
        </w:rPr>
        <w:t xml:space="preserve"> på billedet med blå markering. Når eleverne trykker på et tag kommer </w:t>
      </w:r>
      <w:r w:rsidR="002C3613">
        <w:rPr>
          <w:highlight w:val="white"/>
        </w:rPr>
        <w:t xml:space="preserve">brudstykker af </w:t>
      </w:r>
      <w:r>
        <w:rPr>
          <w:highlight w:val="white"/>
        </w:rPr>
        <w:t xml:space="preserve">en multimodal analyse frem, som giver eleverne viden om fx perspektiv, blik, surrealisme osv. </w:t>
      </w:r>
      <w:r w:rsidR="006C66BD">
        <w:rPr>
          <w:highlight w:val="white"/>
        </w:rPr>
        <w:t>Lad eleverne bruge samme program</w:t>
      </w:r>
      <w:r w:rsidR="00203AC3">
        <w:rPr>
          <w:highlight w:val="white"/>
        </w:rPr>
        <w:t xml:space="preserve"> fra Skoletube</w:t>
      </w:r>
      <w:r w:rsidR="006C66BD">
        <w:rPr>
          <w:highlight w:val="white"/>
        </w:rPr>
        <w:t>, når de selv skal lave billedanalyse.</w:t>
      </w:r>
    </w:p>
    <w:p w14:paraId="36B27CFB" w14:textId="65577D86" w:rsidR="00E805ED" w:rsidRDefault="00483682">
      <w:pPr>
        <w:spacing w:before="240" w:after="240"/>
        <w:rPr>
          <w:highlight w:val="white"/>
        </w:rPr>
      </w:pPr>
      <w:r>
        <w:rPr>
          <w:highlight w:val="white"/>
        </w:rPr>
        <w:t xml:space="preserve">I den blå markering finder eleverne en analyse </w:t>
      </w:r>
      <w:r w:rsidR="00203AC3">
        <w:rPr>
          <w:highlight w:val="white"/>
        </w:rPr>
        <w:t>a</w:t>
      </w:r>
      <w:r>
        <w:rPr>
          <w:highlight w:val="white"/>
        </w:rPr>
        <w:t>f den skrevne tekst</w:t>
      </w:r>
      <w:r w:rsidR="00203AC3">
        <w:rPr>
          <w:highlight w:val="white"/>
        </w:rPr>
        <w:t xml:space="preserve"> på første opslag</w:t>
      </w:r>
      <w:r>
        <w:rPr>
          <w:highlight w:val="white"/>
        </w:rPr>
        <w:t>. Den er bygget op vha. en spørgsmål-svar-struktur, som eleverne kender. Den kan være første skridt, inden en sammenhængende analyse.</w:t>
      </w:r>
      <w:r w:rsidR="006C66BD">
        <w:rPr>
          <w:highlight w:val="white"/>
        </w:rPr>
        <w:t xml:space="preserve"> Vis eleverne, hvordan de kan benytte e-bogslæserens værktøjer fx søgefunktion</w:t>
      </w:r>
      <w:r w:rsidR="00203AC3">
        <w:rPr>
          <w:highlight w:val="white"/>
        </w:rPr>
        <w:t xml:space="preserve"> til analysen</w:t>
      </w:r>
      <w:r w:rsidR="006C66BD">
        <w:rPr>
          <w:highlight w:val="white"/>
        </w:rPr>
        <w:t>.</w:t>
      </w:r>
      <w:r>
        <w:rPr>
          <w:highlight w:val="white"/>
        </w:rPr>
        <w:t xml:space="preserve"> </w:t>
      </w:r>
    </w:p>
    <w:p w14:paraId="321273E1" w14:textId="08F44626" w:rsidR="009A62E3" w:rsidRDefault="009A62E3">
      <w:pPr>
        <w:spacing w:before="240" w:after="240"/>
        <w:rPr>
          <w:highlight w:val="white"/>
        </w:rPr>
      </w:pPr>
      <w:r w:rsidRPr="00193B4B">
        <w:rPr>
          <w:noProof/>
          <w:highlight w:val="white"/>
          <w:lang w:val="da-DK"/>
        </w:rPr>
        <w:drawing>
          <wp:inline distT="114300" distB="114300" distL="114300" distR="114300" wp14:anchorId="1E33D741" wp14:editId="45D59BF9">
            <wp:extent cx="5734050" cy="3086100"/>
            <wp:effectExtent l="0" t="0" r="0" b="0"/>
            <wp:docPr id="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3"/>
                    <a:srcRect/>
                    <a:stretch>
                      <a:fillRect/>
                    </a:stretch>
                  </pic:blipFill>
                  <pic:spPr>
                    <a:xfrm>
                      <a:off x="0" y="0"/>
                      <a:ext cx="5734050" cy="3086100"/>
                    </a:xfrm>
                    <a:prstGeom prst="rect">
                      <a:avLst/>
                    </a:prstGeom>
                    <a:ln/>
                  </pic:spPr>
                </pic:pic>
              </a:graphicData>
            </a:graphic>
          </wp:inline>
        </w:drawing>
      </w:r>
    </w:p>
    <w:p w14:paraId="73E44A34" w14:textId="11203DC9" w:rsidR="002F36C5" w:rsidRPr="002F36C5" w:rsidRDefault="002F36C5" w:rsidP="002F36C5">
      <w:pPr>
        <w:spacing w:before="240" w:after="240"/>
        <w:rPr>
          <w:i/>
          <w:iCs/>
          <w:color w:val="7F7F7F" w:themeColor="text1" w:themeTint="80"/>
          <w:highlight w:val="white"/>
        </w:rPr>
      </w:pPr>
      <w:r w:rsidRPr="002F36C5">
        <w:rPr>
          <w:i/>
          <w:iCs/>
          <w:color w:val="7F7F7F" w:themeColor="text1" w:themeTint="80"/>
          <w:highlight w:val="white"/>
        </w:rPr>
        <w:t>Med søgefunktion</w:t>
      </w:r>
      <w:r w:rsidR="002C3613">
        <w:rPr>
          <w:i/>
          <w:iCs/>
          <w:color w:val="7F7F7F" w:themeColor="text1" w:themeTint="80"/>
          <w:highlight w:val="white"/>
        </w:rPr>
        <w:t>en</w:t>
      </w:r>
      <w:r w:rsidRPr="002F36C5">
        <w:rPr>
          <w:i/>
          <w:iCs/>
          <w:color w:val="7F7F7F" w:themeColor="text1" w:themeTint="80"/>
          <w:highlight w:val="white"/>
        </w:rPr>
        <w:t xml:space="preserve"> i e-bogslæseren</w:t>
      </w:r>
      <w:r w:rsidR="002C3613">
        <w:rPr>
          <w:i/>
          <w:iCs/>
          <w:color w:val="7F7F7F" w:themeColor="text1" w:themeTint="80"/>
          <w:highlight w:val="white"/>
        </w:rPr>
        <w:t xml:space="preserve"> kan eleverne</w:t>
      </w:r>
      <w:r w:rsidRPr="002F36C5">
        <w:rPr>
          <w:i/>
          <w:iCs/>
          <w:color w:val="7F7F7F" w:themeColor="text1" w:themeTint="80"/>
          <w:highlight w:val="white"/>
        </w:rPr>
        <w:t xml:space="preserve"> få øje på sproglige mønstre.</w:t>
      </w:r>
    </w:p>
    <w:p w14:paraId="78718BA3" w14:textId="6032A4D0" w:rsidR="00E805ED" w:rsidRDefault="002C3613">
      <w:pPr>
        <w:spacing w:before="240" w:after="240"/>
        <w:rPr>
          <w:highlight w:val="white"/>
        </w:rPr>
      </w:pPr>
      <w:r>
        <w:rPr>
          <w:highlight w:val="white"/>
        </w:rPr>
        <w:t>Brug</w:t>
      </w:r>
      <w:r w:rsidR="00483682">
        <w:rPr>
          <w:highlight w:val="white"/>
        </w:rPr>
        <w:t xml:space="preserve"> </w:t>
      </w:r>
      <w:r>
        <w:rPr>
          <w:highlight w:val="white"/>
        </w:rPr>
        <w:t>model</w:t>
      </w:r>
      <w:r w:rsidR="00483682">
        <w:rPr>
          <w:highlight w:val="white"/>
        </w:rPr>
        <w:t>analyser</w:t>
      </w:r>
      <w:r>
        <w:rPr>
          <w:highlight w:val="white"/>
        </w:rPr>
        <w:t xml:space="preserve">ne til at </w:t>
      </w:r>
      <w:r w:rsidR="00483682">
        <w:rPr>
          <w:highlight w:val="white"/>
        </w:rPr>
        <w:t>skabe dialog mellem dig og dine elever</w:t>
      </w:r>
      <w:r>
        <w:rPr>
          <w:highlight w:val="white"/>
        </w:rPr>
        <w:t xml:space="preserve">. Du kan </w:t>
      </w:r>
      <w:r w:rsidR="00483682">
        <w:rPr>
          <w:highlight w:val="white"/>
        </w:rPr>
        <w:t>guide</w:t>
      </w:r>
      <w:r>
        <w:rPr>
          <w:highlight w:val="white"/>
        </w:rPr>
        <w:t>,</w:t>
      </w:r>
      <w:r w:rsidR="00483682">
        <w:rPr>
          <w:highlight w:val="white"/>
        </w:rPr>
        <w:t xml:space="preserve"> spørge ind til og pege på de sproglige ressourcer og visuelle virkemidler. </w:t>
      </w:r>
      <w:r>
        <w:rPr>
          <w:highlight w:val="white"/>
        </w:rPr>
        <w:t xml:space="preserve"> </w:t>
      </w:r>
    </w:p>
    <w:p w14:paraId="58BA8A01" w14:textId="5F1B1387" w:rsidR="009A62E3" w:rsidRPr="00AB42AD" w:rsidRDefault="00483682" w:rsidP="009A62E3">
      <w:pPr>
        <w:spacing w:before="240" w:after="240"/>
        <w:rPr>
          <w:iCs/>
          <w:color w:val="7F7F7F"/>
          <w:lang w:val="da-DK"/>
        </w:rPr>
      </w:pPr>
      <w:r>
        <w:rPr>
          <w:shd w:val="clear" w:color="auto" w:fill="EA9999"/>
        </w:rPr>
        <w:t xml:space="preserve"> Rød: </w:t>
      </w:r>
      <w:r>
        <w:rPr>
          <w:highlight w:val="white"/>
        </w:rPr>
        <w:t xml:space="preserve"> I den røde markering ligger en sammenhængende analyse og fortolkning af den multimodale tekst. Dette er en genre, som normalt er mundtligt i grundskolen. Derfor kan teksten fungere som en modeltekst, som viser hvordan en skriftlig analyse og fortolkning kan se ud. Skriftmodaliten, som er mindre flyvsk, kan være med til at synliggøre, hvordan </w:t>
      </w:r>
      <w:r>
        <w:rPr>
          <w:highlight w:val="white"/>
        </w:rPr>
        <w:lastRenderedPageBreak/>
        <w:t>metasproget er en effektiv ressource til at beskrive, analysere og fortolke en tekst.</w:t>
      </w:r>
      <w:r w:rsidR="00AB42AD">
        <w:t xml:space="preserve"> Lad eleverne fremlægge og dele deres analyser, inden I i fællesskab taler om hele værkets tema og budskab.</w:t>
      </w:r>
    </w:p>
    <w:p w14:paraId="70912347" w14:textId="77777777" w:rsidR="007D444D" w:rsidRDefault="007D444D" w:rsidP="007D444D">
      <w:pPr>
        <w:spacing w:before="240" w:after="240"/>
        <w:rPr>
          <w:highlight w:val="white"/>
        </w:rPr>
      </w:pPr>
      <w:r>
        <w:rPr>
          <w:shd w:val="clear" w:color="auto" w:fill="F9CB9C"/>
        </w:rPr>
        <w:t xml:space="preserve">Orange: </w:t>
      </w:r>
      <w:r>
        <w:rPr>
          <w:highlight w:val="white"/>
        </w:rPr>
        <w:t xml:space="preserve"> Remediering, hvor eleverne selv producerer en lydfortælling, som er en anden modalitet end en billednovelle, men hvor indholdet er det samme. Dette udvikler multimodale kompetencer, fordi eleverne bliver bevidst om deres multimodale valg og fravalg, når de udtrykker sig i en anden modalitet. De skal fx forholde sig til, hvordan en nedadvendt tommelfinger i den visuelle tekst</w:t>
      </w:r>
      <w:r>
        <w:rPr>
          <w:i/>
          <w:highlight w:val="white"/>
        </w:rPr>
        <w:t xml:space="preserve"> </w:t>
      </w:r>
      <w:r>
        <w:rPr>
          <w:highlight w:val="white"/>
        </w:rPr>
        <w:t>kommer til udtryk i den nye modalitet lyd. Målet er, at eleverne bliver bevidste om modaliteternes affordance, som de respektive mediers styrker og svagheder.</w:t>
      </w:r>
    </w:p>
    <w:p w14:paraId="0B0346D8" w14:textId="1C6C3705" w:rsidR="00AB42AD" w:rsidRDefault="007D444D" w:rsidP="007D444D">
      <w:pPr>
        <w:spacing w:before="240" w:after="240"/>
        <w:rPr>
          <w:highlight w:val="white"/>
        </w:rPr>
      </w:pPr>
      <w:r>
        <w:rPr>
          <w:highlight w:val="white"/>
        </w:rPr>
        <w:t>I en anden orange markering finder eleverne en meddigtningopgave, hvor de skal skrive videre på den markerede tekst ved at imitere de sproglige ressourcer i uddraget og forholde sig til hovedkarakterens udvikling.</w:t>
      </w:r>
    </w:p>
    <w:p w14:paraId="35A328DF" w14:textId="77777777" w:rsidR="00AB42AD" w:rsidRPr="00E633C8" w:rsidRDefault="00AB42AD" w:rsidP="00AB42AD">
      <w:pPr>
        <w:spacing w:before="240" w:after="240"/>
        <w:rPr>
          <w:b/>
          <w:color w:val="002060"/>
          <w:sz w:val="36"/>
          <w:szCs w:val="36"/>
        </w:rPr>
      </w:pPr>
      <w:r w:rsidRPr="00E633C8">
        <w:rPr>
          <w:b/>
          <w:color w:val="002060"/>
          <w:sz w:val="36"/>
          <w:szCs w:val="36"/>
        </w:rPr>
        <w:t>Supplerende materialer</w:t>
      </w:r>
    </w:p>
    <w:p w14:paraId="4F63C4C2" w14:textId="77777777" w:rsidR="00AB42AD" w:rsidRDefault="00AB42AD" w:rsidP="00AB42AD">
      <w:pPr>
        <w:spacing w:before="240" w:after="240"/>
        <w:ind w:left="-20"/>
        <w:rPr>
          <w:color w:val="1155CC"/>
          <w:u w:val="single"/>
        </w:rPr>
      </w:pPr>
      <w:r>
        <w:t>TV-dokumentareren “Bokser - indefra med Anders Agger”:</w:t>
      </w:r>
      <w:hyperlink r:id="rId24">
        <w:r>
          <w:t xml:space="preserve"> </w:t>
        </w:r>
      </w:hyperlink>
      <w:hyperlink r:id="rId25">
        <w:r>
          <w:rPr>
            <w:color w:val="1155CC"/>
            <w:u w:val="single"/>
          </w:rPr>
          <w:t>http://mitcfu.dk/TV0000104414</w:t>
        </w:r>
      </w:hyperlink>
    </w:p>
    <w:p w14:paraId="418026D6" w14:textId="77777777" w:rsidR="00AB42AD" w:rsidRDefault="00AB42AD" w:rsidP="00AB42AD">
      <w:pPr>
        <w:spacing w:before="240" w:after="240"/>
        <w:ind w:left="-20"/>
        <w:rPr>
          <w:color w:val="1155CC"/>
          <w:u w:val="single"/>
        </w:rPr>
      </w:pPr>
      <w:r>
        <w:t>Papirbogen “Hader, hader ikke”:</w:t>
      </w:r>
      <w:hyperlink r:id="rId26">
        <w:r>
          <w:t xml:space="preserve"> </w:t>
        </w:r>
      </w:hyperlink>
      <w:hyperlink r:id="rId27">
        <w:r>
          <w:rPr>
            <w:color w:val="1155CC"/>
            <w:u w:val="single"/>
          </w:rPr>
          <w:t>http://mitcfu.dk/54933827</w:t>
        </w:r>
      </w:hyperlink>
    </w:p>
    <w:p w14:paraId="7E8773D5" w14:textId="77777777" w:rsidR="00AB42AD" w:rsidRDefault="00AB42AD">
      <w:pPr>
        <w:rPr>
          <w:highlight w:val="white"/>
        </w:rPr>
      </w:pPr>
      <w:r>
        <w:rPr>
          <w:highlight w:val="white"/>
        </w:rPr>
        <w:br w:type="page"/>
      </w:r>
    </w:p>
    <w:p w14:paraId="423C3FE6" w14:textId="6C5EA9D8" w:rsidR="007D444D" w:rsidRDefault="007D444D" w:rsidP="007D444D">
      <w:pPr>
        <w:spacing w:before="240" w:after="240"/>
        <w:rPr>
          <w:highlight w:val="white"/>
        </w:rPr>
      </w:pPr>
    </w:p>
    <w:p w14:paraId="62B976E9" w14:textId="210C9D94" w:rsidR="00AB42AD" w:rsidRDefault="00AB42AD" w:rsidP="00AB42AD">
      <w:pPr>
        <w:spacing w:before="240" w:after="240"/>
        <w:rPr>
          <w:b/>
          <w:color w:val="002060"/>
          <w:sz w:val="36"/>
          <w:szCs w:val="36"/>
        </w:rPr>
      </w:pPr>
      <w:r>
        <w:rPr>
          <w:b/>
          <w:color w:val="002060"/>
          <w:sz w:val="36"/>
          <w:szCs w:val="36"/>
        </w:rPr>
        <w:t>Analysemodel til multimodale tekster</w:t>
      </w:r>
    </w:p>
    <w:p w14:paraId="7C060C1B" w14:textId="1AA7E7FC" w:rsidR="00AB42AD" w:rsidRDefault="00644E1C" w:rsidP="00AB42AD">
      <w:r>
        <w:t xml:space="preserve">Alle opgaver i overlayet bygger på denne SFL-model, men den kan i princippet bruges til at undersøge alle multimodale tekster. </w:t>
      </w:r>
    </w:p>
    <w:p w14:paraId="78B7FDB3" w14:textId="77777777" w:rsidR="00644E1C" w:rsidRPr="00AB42AD" w:rsidRDefault="00644E1C" w:rsidP="00AB42AD"/>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2"/>
        <w:gridCol w:w="2363"/>
        <w:gridCol w:w="2268"/>
        <w:gridCol w:w="2409"/>
      </w:tblGrid>
      <w:tr w:rsidR="009A62E3" w:rsidRPr="00193B4B" w14:paraId="17690139" w14:textId="77777777" w:rsidTr="00644E1C">
        <w:trPr>
          <w:trHeight w:val="284"/>
        </w:trPr>
        <w:tc>
          <w:tcPr>
            <w:tcW w:w="2022" w:type="dxa"/>
            <w:shd w:val="clear" w:color="auto" w:fill="EFEFEF"/>
            <w:tcMar>
              <w:top w:w="100" w:type="dxa"/>
              <w:left w:w="100" w:type="dxa"/>
              <w:bottom w:w="100" w:type="dxa"/>
              <w:right w:w="100" w:type="dxa"/>
            </w:tcMar>
          </w:tcPr>
          <w:p w14:paraId="074D393F" w14:textId="77777777" w:rsidR="009A62E3" w:rsidRPr="00193B4B" w:rsidRDefault="009A62E3" w:rsidP="006F1B01">
            <w:pPr>
              <w:widowControl w:val="0"/>
              <w:spacing w:line="240" w:lineRule="auto"/>
            </w:pPr>
          </w:p>
        </w:tc>
        <w:tc>
          <w:tcPr>
            <w:tcW w:w="2363" w:type="dxa"/>
            <w:shd w:val="clear" w:color="auto" w:fill="EFEFEF"/>
            <w:tcMar>
              <w:top w:w="100" w:type="dxa"/>
              <w:left w:w="100" w:type="dxa"/>
              <w:bottom w:w="100" w:type="dxa"/>
              <w:right w:w="100" w:type="dxa"/>
            </w:tcMar>
          </w:tcPr>
          <w:p w14:paraId="3899DED5" w14:textId="77777777" w:rsidR="009A62E3" w:rsidRPr="00193B4B" w:rsidRDefault="009A62E3" w:rsidP="006F1B01">
            <w:pPr>
              <w:widowControl w:val="0"/>
              <w:spacing w:line="240" w:lineRule="auto"/>
              <w:rPr>
                <w:b/>
              </w:rPr>
            </w:pPr>
            <w:r w:rsidRPr="00193B4B">
              <w:rPr>
                <w:b/>
              </w:rPr>
              <w:t>Visuelle tekst</w:t>
            </w:r>
          </w:p>
        </w:tc>
        <w:tc>
          <w:tcPr>
            <w:tcW w:w="2268" w:type="dxa"/>
            <w:shd w:val="clear" w:color="auto" w:fill="EFEFEF"/>
            <w:tcMar>
              <w:top w:w="100" w:type="dxa"/>
              <w:left w:w="100" w:type="dxa"/>
              <w:bottom w:w="100" w:type="dxa"/>
              <w:right w:w="100" w:type="dxa"/>
            </w:tcMar>
          </w:tcPr>
          <w:p w14:paraId="02066D05" w14:textId="77777777" w:rsidR="009A62E3" w:rsidRPr="00193B4B" w:rsidRDefault="009A62E3" w:rsidP="006F1B01">
            <w:pPr>
              <w:widowControl w:val="0"/>
              <w:spacing w:line="240" w:lineRule="auto"/>
              <w:rPr>
                <w:b/>
              </w:rPr>
            </w:pPr>
            <w:r w:rsidRPr="00193B4B">
              <w:rPr>
                <w:b/>
              </w:rPr>
              <w:t>Multimodal mening</w:t>
            </w:r>
          </w:p>
        </w:tc>
        <w:tc>
          <w:tcPr>
            <w:tcW w:w="2409" w:type="dxa"/>
            <w:shd w:val="clear" w:color="auto" w:fill="EFEFEF"/>
            <w:tcMar>
              <w:top w:w="100" w:type="dxa"/>
              <w:left w:w="100" w:type="dxa"/>
              <w:bottom w:w="100" w:type="dxa"/>
              <w:right w:w="100" w:type="dxa"/>
            </w:tcMar>
          </w:tcPr>
          <w:p w14:paraId="4B9111E9" w14:textId="77777777" w:rsidR="009A62E3" w:rsidRPr="00193B4B" w:rsidRDefault="009A62E3" w:rsidP="006F1B01">
            <w:pPr>
              <w:widowControl w:val="0"/>
              <w:spacing w:line="240" w:lineRule="auto"/>
              <w:rPr>
                <w:b/>
              </w:rPr>
            </w:pPr>
            <w:r w:rsidRPr="00193B4B">
              <w:rPr>
                <w:b/>
              </w:rPr>
              <w:t>Skrevne tekst</w:t>
            </w:r>
          </w:p>
        </w:tc>
      </w:tr>
      <w:tr w:rsidR="009A62E3" w:rsidRPr="00193B4B" w14:paraId="06F7A567" w14:textId="77777777" w:rsidTr="00644E1C">
        <w:tc>
          <w:tcPr>
            <w:tcW w:w="2022" w:type="dxa"/>
            <w:shd w:val="clear" w:color="auto" w:fill="F4CCCC"/>
            <w:tcMar>
              <w:top w:w="100" w:type="dxa"/>
              <w:left w:w="100" w:type="dxa"/>
              <w:bottom w:w="100" w:type="dxa"/>
              <w:right w:w="100" w:type="dxa"/>
            </w:tcMar>
          </w:tcPr>
          <w:p w14:paraId="3260AF90" w14:textId="77777777" w:rsidR="009A62E3" w:rsidRPr="00193B4B" w:rsidRDefault="009A62E3" w:rsidP="006F1B01">
            <w:pPr>
              <w:widowControl w:val="0"/>
              <w:spacing w:line="240" w:lineRule="auto"/>
              <w:rPr>
                <w:b/>
              </w:rPr>
            </w:pPr>
            <w:r w:rsidRPr="00193B4B">
              <w:rPr>
                <w:b/>
              </w:rPr>
              <w:t>Indhold og handling</w:t>
            </w:r>
          </w:p>
        </w:tc>
        <w:tc>
          <w:tcPr>
            <w:tcW w:w="2363" w:type="dxa"/>
            <w:shd w:val="clear" w:color="auto" w:fill="F4CCCC"/>
            <w:tcMar>
              <w:top w:w="100" w:type="dxa"/>
              <w:left w:w="100" w:type="dxa"/>
              <w:bottom w:w="100" w:type="dxa"/>
              <w:right w:w="100" w:type="dxa"/>
            </w:tcMar>
          </w:tcPr>
          <w:p w14:paraId="423C0892" w14:textId="77777777" w:rsidR="009A62E3" w:rsidRPr="00193B4B" w:rsidRDefault="009A62E3" w:rsidP="006F1B01">
            <w:pPr>
              <w:widowControl w:val="0"/>
              <w:spacing w:line="240" w:lineRule="auto"/>
            </w:pPr>
            <w:r w:rsidRPr="00193B4B">
              <w:t xml:space="preserve">Hvem er deltagerne, </w:t>
            </w:r>
          </w:p>
          <w:p w14:paraId="14219A0A" w14:textId="77777777" w:rsidR="009A62E3" w:rsidRPr="00193B4B" w:rsidRDefault="009A62E3" w:rsidP="006F1B01">
            <w:pPr>
              <w:widowControl w:val="0"/>
              <w:spacing w:line="240" w:lineRule="auto"/>
            </w:pPr>
          </w:p>
          <w:p w14:paraId="681F32AB" w14:textId="2D608CF4" w:rsidR="009A62E3" w:rsidRPr="00193B4B" w:rsidRDefault="00FF452A" w:rsidP="006F1B01">
            <w:pPr>
              <w:widowControl w:val="0"/>
              <w:spacing w:line="240" w:lineRule="auto"/>
            </w:pPr>
            <w:r w:rsidRPr="00193B4B">
              <w:rPr>
                <w:noProof/>
                <w:lang w:val="da-DK"/>
              </w:rPr>
              <mc:AlternateContent>
                <mc:Choice Requires="wps">
                  <w:drawing>
                    <wp:anchor distT="0" distB="0" distL="114300" distR="114300" simplePos="0" relativeHeight="251662336" behindDoc="0" locked="0" layoutInCell="1" allowOverlap="1" wp14:anchorId="44C0CC83" wp14:editId="7A0A1546">
                      <wp:simplePos x="0" y="0"/>
                      <wp:positionH relativeFrom="column">
                        <wp:posOffset>1362710</wp:posOffset>
                      </wp:positionH>
                      <wp:positionV relativeFrom="paragraph">
                        <wp:posOffset>313690</wp:posOffset>
                      </wp:positionV>
                      <wp:extent cx="167640" cy="129540"/>
                      <wp:effectExtent l="57150" t="38100" r="22860" b="99060"/>
                      <wp:wrapNone/>
                      <wp:docPr id="7" name="Pil: højre 7"/>
                      <wp:cNvGraphicFramePr/>
                      <a:graphic xmlns:a="http://schemas.openxmlformats.org/drawingml/2006/main">
                        <a:graphicData uri="http://schemas.microsoft.com/office/word/2010/wordprocessingShape">
                          <wps:wsp>
                            <wps:cNvSpPr/>
                            <wps:spPr>
                              <a:xfrm>
                                <a:off x="0" y="0"/>
                                <a:ext cx="167640" cy="12954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C08D7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l: højre 7" o:spid="_x0000_s1026" type="#_x0000_t13" style="position:absolute;margin-left:107.3pt;margin-top:24.7pt;width:13.2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" adj="13255" fillcolor="#4f81bd [3204]" strokecolor="#4579b8 [3044]">
                      <v:fill color2="#a7bfde [1620]" rotate="t" angle="180" focus="100%" type="gradient">
                        <o:fill v:ext="view" type="gradientUnscaled"/>
                      </v:fill>
                      <v:shadow on="t" color="black" opacity="22937f" origin=",.5" offset="0,.63889mm"/>
                    </v:shape>
                  </w:pict>
                </mc:Fallback>
              </mc:AlternateContent>
            </w:r>
            <w:r w:rsidR="009A62E3" w:rsidRPr="00193B4B">
              <w:t>Hvad er omstændighederne?</w:t>
            </w:r>
          </w:p>
          <w:p w14:paraId="0FE7BD70" w14:textId="721BBE4D" w:rsidR="009A62E3" w:rsidRPr="00193B4B" w:rsidRDefault="009A62E3" w:rsidP="006F1B01">
            <w:pPr>
              <w:widowControl w:val="0"/>
              <w:spacing w:line="240" w:lineRule="auto"/>
            </w:pPr>
          </w:p>
          <w:p w14:paraId="485B3A11" w14:textId="77777777" w:rsidR="009A62E3" w:rsidRPr="00193B4B" w:rsidRDefault="009A62E3" w:rsidP="006F1B01">
            <w:pPr>
              <w:widowControl w:val="0"/>
              <w:spacing w:line="240" w:lineRule="auto"/>
            </w:pPr>
            <w:r w:rsidRPr="00193B4B">
              <w:t>Hvad sker der?</w:t>
            </w:r>
          </w:p>
        </w:tc>
        <w:tc>
          <w:tcPr>
            <w:tcW w:w="2268" w:type="dxa"/>
            <w:shd w:val="clear" w:color="auto" w:fill="F4CCCC"/>
            <w:tcMar>
              <w:top w:w="100" w:type="dxa"/>
              <w:left w:w="100" w:type="dxa"/>
              <w:bottom w:w="100" w:type="dxa"/>
              <w:right w:w="100" w:type="dxa"/>
            </w:tcMar>
          </w:tcPr>
          <w:p w14:paraId="6ECF89D8" w14:textId="16C34871" w:rsidR="009A62E3" w:rsidRPr="00193B4B" w:rsidRDefault="00644E1C" w:rsidP="006F1B01">
            <w:pPr>
              <w:widowControl w:val="0"/>
              <w:spacing w:line="240" w:lineRule="auto"/>
            </w:pPr>
            <w:r w:rsidRPr="00193B4B">
              <w:rPr>
                <w:noProof/>
                <w:lang w:val="da-DK"/>
              </w:rPr>
              <mc:AlternateContent>
                <mc:Choice Requires="wps">
                  <w:drawing>
                    <wp:anchor distT="0" distB="0" distL="114300" distR="114300" simplePos="0" relativeHeight="251666432" behindDoc="0" locked="0" layoutInCell="1" allowOverlap="1" wp14:anchorId="4D3F531C" wp14:editId="35B5316D">
                      <wp:simplePos x="0" y="0"/>
                      <wp:positionH relativeFrom="column">
                        <wp:posOffset>1288415</wp:posOffset>
                      </wp:positionH>
                      <wp:positionV relativeFrom="paragraph">
                        <wp:posOffset>186690</wp:posOffset>
                      </wp:positionV>
                      <wp:extent cx="152400" cy="121920"/>
                      <wp:effectExtent l="57150" t="19050" r="19050" b="87630"/>
                      <wp:wrapNone/>
                      <wp:docPr id="13" name="Pil: venstre 13"/>
                      <wp:cNvGraphicFramePr/>
                      <a:graphic xmlns:a="http://schemas.openxmlformats.org/drawingml/2006/main">
                        <a:graphicData uri="http://schemas.microsoft.com/office/word/2010/wordprocessingShape">
                          <wps:wsp>
                            <wps:cNvSpPr/>
                            <wps:spPr>
                              <a:xfrm>
                                <a:off x="0" y="0"/>
                                <a:ext cx="152400" cy="121920"/>
                              </a:xfrm>
                              <a:prstGeom prst="lef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E384F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il: venstre 13" o:spid="_x0000_s1026" type="#_x0000_t66" style="position:absolute;margin-left:101.45pt;margin-top:14.7pt;width:12pt;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" adj="8640" fillcolor="#4f81bd [3204]" strokecolor="#4579b8 [3044]">
                      <v:fill color2="#a7bfde [1620]" rotate="t" angle="180" focus="100%" type="gradient">
                        <o:fill v:ext="view" type="gradientUnscaled"/>
                      </v:fill>
                      <v:shadow on="t" color="black" opacity="22937f" origin=",.5" offset="0,.63889mm"/>
                    </v:shape>
                  </w:pict>
                </mc:Fallback>
              </mc:AlternateContent>
            </w:r>
            <w:r w:rsidR="009A62E3" w:rsidRPr="00193B4B">
              <w:t>Hvordan skaber billedet og den skrevne tekst en fælles mening?</w:t>
            </w:r>
          </w:p>
        </w:tc>
        <w:tc>
          <w:tcPr>
            <w:tcW w:w="2409" w:type="dxa"/>
            <w:shd w:val="clear" w:color="auto" w:fill="F4CCCC"/>
            <w:tcMar>
              <w:top w:w="100" w:type="dxa"/>
              <w:left w:w="100" w:type="dxa"/>
              <w:bottom w:w="100" w:type="dxa"/>
              <w:right w:w="100" w:type="dxa"/>
            </w:tcMar>
          </w:tcPr>
          <w:p w14:paraId="2AE82459" w14:textId="59DD383C" w:rsidR="009A62E3" w:rsidRPr="00193B4B" w:rsidRDefault="009A62E3" w:rsidP="006F1B01">
            <w:pPr>
              <w:widowControl w:val="0"/>
              <w:spacing w:line="240" w:lineRule="auto"/>
            </w:pPr>
            <w:r w:rsidRPr="00193B4B">
              <w:t>Hvem er deltagerne?</w:t>
            </w:r>
          </w:p>
          <w:p w14:paraId="26C72DFF" w14:textId="77777777" w:rsidR="009A62E3" w:rsidRPr="00193B4B" w:rsidRDefault="009A62E3" w:rsidP="006F1B01">
            <w:pPr>
              <w:widowControl w:val="0"/>
              <w:spacing w:line="240" w:lineRule="auto"/>
            </w:pPr>
          </w:p>
          <w:p w14:paraId="6533A79B" w14:textId="61CCDB0F" w:rsidR="00AB42AD" w:rsidRDefault="009A62E3" w:rsidP="006F1B01">
            <w:pPr>
              <w:widowControl w:val="0"/>
              <w:spacing w:line="240" w:lineRule="auto"/>
            </w:pPr>
            <w:r w:rsidRPr="00193B4B">
              <w:t xml:space="preserve">Hvad er </w:t>
            </w:r>
          </w:p>
          <w:p w14:paraId="423C43F0" w14:textId="030A65F7" w:rsidR="009A62E3" w:rsidRPr="00193B4B" w:rsidRDefault="009A62E3" w:rsidP="006F1B01">
            <w:pPr>
              <w:widowControl w:val="0"/>
              <w:spacing w:line="240" w:lineRule="auto"/>
            </w:pPr>
            <w:r w:rsidRPr="00193B4B">
              <w:t xml:space="preserve">omstændighederne? </w:t>
            </w:r>
          </w:p>
          <w:p w14:paraId="1D071FC9" w14:textId="77777777" w:rsidR="009A62E3" w:rsidRPr="00193B4B" w:rsidRDefault="009A62E3" w:rsidP="006F1B01">
            <w:pPr>
              <w:widowControl w:val="0"/>
              <w:spacing w:line="240" w:lineRule="auto"/>
            </w:pPr>
          </w:p>
          <w:p w14:paraId="355B3471" w14:textId="77777777" w:rsidR="009A62E3" w:rsidRPr="00193B4B" w:rsidRDefault="009A62E3" w:rsidP="006F1B01">
            <w:pPr>
              <w:widowControl w:val="0"/>
              <w:spacing w:line="240" w:lineRule="auto"/>
            </w:pPr>
            <w:r w:rsidRPr="00193B4B">
              <w:t>Hvad sker der?</w:t>
            </w:r>
          </w:p>
        </w:tc>
      </w:tr>
      <w:tr w:rsidR="009A62E3" w:rsidRPr="00193B4B" w14:paraId="05F64885" w14:textId="77777777" w:rsidTr="00644E1C">
        <w:tc>
          <w:tcPr>
            <w:tcW w:w="2022" w:type="dxa"/>
            <w:shd w:val="clear" w:color="auto" w:fill="FFF2CC"/>
            <w:tcMar>
              <w:top w:w="100" w:type="dxa"/>
              <w:left w:w="100" w:type="dxa"/>
              <w:bottom w:w="100" w:type="dxa"/>
              <w:right w:w="100" w:type="dxa"/>
            </w:tcMar>
          </w:tcPr>
          <w:p w14:paraId="6591056E" w14:textId="77777777" w:rsidR="009A62E3" w:rsidRPr="00193B4B" w:rsidRDefault="009A62E3" w:rsidP="006F1B01">
            <w:pPr>
              <w:widowControl w:val="0"/>
              <w:spacing w:line="240" w:lineRule="auto"/>
              <w:rPr>
                <w:b/>
              </w:rPr>
            </w:pPr>
            <w:r w:rsidRPr="00193B4B">
              <w:rPr>
                <w:b/>
              </w:rPr>
              <w:t>Roller og relationer</w:t>
            </w:r>
          </w:p>
        </w:tc>
        <w:tc>
          <w:tcPr>
            <w:tcW w:w="2363" w:type="dxa"/>
            <w:shd w:val="clear" w:color="auto" w:fill="FFF2CC"/>
            <w:tcMar>
              <w:top w:w="100" w:type="dxa"/>
              <w:left w:w="100" w:type="dxa"/>
              <w:bottom w:w="100" w:type="dxa"/>
              <w:right w:w="100" w:type="dxa"/>
            </w:tcMar>
          </w:tcPr>
          <w:p w14:paraId="078A42D4" w14:textId="50DD2895" w:rsidR="009A62E3" w:rsidRPr="00193B4B" w:rsidRDefault="009A62E3" w:rsidP="006F1B01">
            <w:pPr>
              <w:widowControl w:val="0"/>
              <w:spacing w:line="240" w:lineRule="auto"/>
            </w:pPr>
            <w:r w:rsidRPr="00193B4B">
              <w:t>Hvordan interagerer deltagerne med hinanden?</w:t>
            </w:r>
          </w:p>
          <w:p w14:paraId="5E3267C6" w14:textId="574AFC2F" w:rsidR="009A62E3" w:rsidRPr="00193B4B" w:rsidRDefault="009A62E3" w:rsidP="006F1B01">
            <w:pPr>
              <w:widowControl w:val="0"/>
              <w:spacing w:line="240" w:lineRule="auto"/>
            </w:pPr>
          </w:p>
          <w:p w14:paraId="4EC40FF0" w14:textId="493640E0" w:rsidR="009A62E3" w:rsidRPr="00193B4B" w:rsidRDefault="00644E1C" w:rsidP="006F1B01">
            <w:pPr>
              <w:widowControl w:val="0"/>
              <w:spacing w:line="240" w:lineRule="auto"/>
            </w:pPr>
            <w:r w:rsidRPr="00193B4B">
              <w:rPr>
                <w:b/>
                <w:noProof/>
                <w:lang w:val="da-DK"/>
              </w:rPr>
              <mc:AlternateContent>
                <mc:Choice Requires="wps">
                  <w:drawing>
                    <wp:anchor distT="0" distB="0" distL="114300" distR="114300" simplePos="0" relativeHeight="251661312" behindDoc="0" locked="0" layoutInCell="1" allowOverlap="1" wp14:anchorId="4A3CC053" wp14:editId="57BF3BB1">
                      <wp:simplePos x="0" y="0"/>
                      <wp:positionH relativeFrom="column">
                        <wp:posOffset>1347470</wp:posOffset>
                      </wp:positionH>
                      <wp:positionV relativeFrom="paragraph">
                        <wp:posOffset>158115</wp:posOffset>
                      </wp:positionV>
                      <wp:extent cx="171450" cy="144780"/>
                      <wp:effectExtent l="57150" t="38100" r="0" b="121920"/>
                      <wp:wrapNone/>
                      <wp:docPr id="18" name="Pil: højre 18"/>
                      <wp:cNvGraphicFramePr/>
                      <a:graphic xmlns:a="http://schemas.openxmlformats.org/drawingml/2006/main">
                        <a:graphicData uri="http://schemas.microsoft.com/office/word/2010/wordprocessingShape">
                          <wps:wsp>
                            <wps:cNvSpPr/>
                            <wps:spPr>
                              <a:xfrm>
                                <a:off x="0" y="0"/>
                                <a:ext cx="171450" cy="14478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DED2D1" id="Pil: højre 18" o:spid="_x0000_s1026" type="#_x0000_t13" style="position:absolute;margin-left:106.1pt;margin-top:12.45pt;width:13.5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" adj="12480" fillcolor="#4f81bd [3204]" strokecolor="#4579b8 [3044]">
                      <v:fill color2="#a7bfde [1620]" rotate="t" angle="180" focus="100%" type="gradient">
                        <o:fill v:ext="view" type="gradientUnscaled"/>
                      </v:fill>
                      <v:shadow on="t" color="black" opacity="22937f" origin=",.5" offset="0,.63889mm"/>
                    </v:shape>
                  </w:pict>
                </mc:Fallback>
              </mc:AlternateContent>
            </w:r>
            <w:r w:rsidR="009A62E3" w:rsidRPr="00193B4B">
              <w:t>Hvad er stemningen?</w:t>
            </w:r>
          </w:p>
          <w:p w14:paraId="52A45170" w14:textId="4691249C" w:rsidR="009A62E3" w:rsidRPr="00193B4B" w:rsidRDefault="009A62E3" w:rsidP="006F1B01">
            <w:pPr>
              <w:widowControl w:val="0"/>
              <w:spacing w:line="240" w:lineRule="auto"/>
            </w:pPr>
          </w:p>
          <w:p w14:paraId="04D51B12" w14:textId="77777777" w:rsidR="009A62E3" w:rsidRPr="00193B4B" w:rsidRDefault="009A62E3" w:rsidP="006F1B01">
            <w:pPr>
              <w:widowControl w:val="0"/>
              <w:spacing w:line="240" w:lineRule="auto"/>
            </w:pPr>
            <w:r w:rsidRPr="00193B4B">
              <w:t>Hvordan relaterer vi til billedet?</w:t>
            </w:r>
          </w:p>
          <w:p w14:paraId="7E7C2BCC" w14:textId="77777777" w:rsidR="009A62E3" w:rsidRPr="00193B4B" w:rsidRDefault="009A62E3" w:rsidP="006F1B01">
            <w:pPr>
              <w:widowControl w:val="0"/>
              <w:spacing w:line="240" w:lineRule="auto"/>
            </w:pPr>
          </w:p>
        </w:tc>
        <w:tc>
          <w:tcPr>
            <w:tcW w:w="2268" w:type="dxa"/>
            <w:shd w:val="clear" w:color="auto" w:fill="FFF2CC"/>
            <w:tcMar>
              <w:top w:w="100" w:type="dxa"/>
              <w:left w:w="100" w:type="dxa"/>
              <w:bottom w:w="100" w:type="dxa"/>
              <w:right w:w="100" w:type="dxa"/>
            </w:tcMar>
          </w:tcPr>
          <w:p w14:paraId="7CA91C07" w14:textId="77777777" w:rsidR="009A62E3" w:rsidRPr="00193B4B" w:rsidRDefault="009A62E3" w:rsidP="006F1B01">
            <w:pPr>
              <w:widowControl w:val="0"/>
              <w:spacing w:line="240" w:lineRule="auto"/>
            </w:pPr>
            <w:r w:rsidRPr="00193B4B">
              <w:t>Hvem er involveret, hvilke roller har de?</w:t>
            </w:r>
          </w:p>
          <w:p w14:paraId="7EA54089" w14:textId="77777777" w:rsidR="009A62E3" w:rsidRPr="00193B4B" w:rsidRDefault="009A62E3" w:rsidP="006F1B01">
            <w:pPr>
              <w:widowControl w:val="0"/>
              <w:spacing w:line="240" w:lineRule="auto"/>
            </w:pPr>
          </w:p>
          <w:p w14:paraId="24A9BBB0" w14:textId="77777777" w:rsidR="009A62E3" w:rsidRPr="00193B4B" w:rsidRDefault="009A62E3" w:rsidP="006F1B01">
            <w:pPr>
              <w:widowControl w:val="0"/>
              <w:spacing w:line="240" w:lineRule="auto"/>
            </w:pPr>
            <w:r w:rsidRPr="00193B4B">
              <w:t>Hvad er deltagernes relation?</w:t>
            </w:r>
          </w:p>
          <w:p w14:paraId="1E92026A" w14:textId="5D17C772" w:rsidR="009A62E3" w:rsidRPr="00193B4B" w:rsidRDefault="009A62E3" w:rsidP="006F1B01">
            <w:pPr>
              <w:widowControl w:val="0"/>
              <w:spacing w:line="240" w:lineRule="auto"/>
            </w:pPr>
          </w:p>
          <w:p w14:paraId="62736E2E" w14:textId="744B47D0" w:rsidR="009A62E3" w:rsidRPr="00193B4B" w:rsidRDefault="00644E1C" w:rsidP="006F1B01">
            <w:pPr>
              <w:widowControl w:val="0"/>
              <w:spacing w:line="240" w:lineRule="auto"/>
            </w:pPr>
            <w:r w:rsidRPr="00193B4B">
              <w:rPr>
                <w:noProof/>
                <w:lang w:val="da-DK"/>
              </w:rPr>
              <mc:AlternateContent>
                <mc:Choice Requires="wps">
                  <w:drawing>
                    <wp:anchor distT="0" distB="0" distL="114300" distR="114300" simplePos="0" relativeHeight="251665408" behindDoc="0" locked="0" layoutInCell="1" allowOverlap="1" wp14:anchorId="180FC26C" wp14:editId="6005A609">
                      <wp:simplePos x="0" y="0"/>
                      <wp:positionH relativeFrom="column">
                        <wp:posOffset>1276985</wp:posOffset>
                      </wp:positionH>
                      <wp:positionV relativeFrom="paragraph">
                        <wp:posOffset>7620</wp:posOffset>
                      </wp:positionV>
                      <wp:extent cx="171450" cy="140970"/>
                      <wp:effectExtent l="57150" t="19050" r="19050" b="87630"/>
                      <wp:wrapNone/>
                      <wp:docPr id="19" name="Pil: venstre 19"/>
                      <wp:cNvGraphicFramePr/>
                      <a:graphic xmlns:a="http://schemas.openxmlformats.org/drawingml/2006/main">
                        <a:graphicData uri="http://schemas.microsoft.com/office/word/2010/wordprocessingShape">
                          <wps:wsp>
                            <wps:cNvSpPr/>
                            <wps:spPr>
                              <a:xfrm>
                                <a:off x="0" y="0"/>
                                <a:ext cx="171450" cy="140970"/>
                              </a:xfrm>
                              <a:prstGeom prst="lef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20BA41" id="Pil: venstre 19" o:spid="_x0000_s1026" type="#_x0000_t66" style="position:absolute;margin-left:100.55pt;margin-top:.6pt;width:13.5pt;height:1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" adj="8880" fillcolor="#4f81bd [3204]" strokecolor="#4579b8 [3044]">
                      <v:fill color2="#a7bfde [1620]" rotate="t" angle="180" focus="100%" type="gradient">
                        <o:fill v:ext="view" type="gradientUnscaled"/>
                      </v:fill>
                      <v:shadow on="t" color="black" opacity="22937f" origin=",.5" offset="0,.63889mm"/>
                    </v:shape>
                  </w:pict>
                </mc:Fallback>
              </mc:AlternateContent>
            </w:r>
            <w:r w:rsidR="009A62E3" w:rsidRPr="00193B4B">
              <w:t>Hvordan påvirker billede og tekst vores følelser?</w:t>
            </w:r>
          </w:p>
          <w:p w14:paraId="0156B41B" w14:textId="77777777" w:rsidR="009A62E3" w:rsidRPr="00193B4B" w:rsidRDefault="009A62E3" w:rsidP="006F1B01">
            <w:pPr>
              <w:widowControl w:val="0"/>
              <w:spacing w:line="240" w:lineRule="auto"/>
            </w:pPr>
          </w:p>
        </w:tc>
        <w:tc>
          <w:tcPr>
            <w:tcW w:w="2409" w:type="dxa"/>
            <w:shd w:val="clear" w:color="auto" w:fill="FFF2CC"/>
            <w:tcMar>
              <w:top w:w="100" w:type="dxa"/>
              <w:left w:w="100" w:type="dxa"/>
              <w:bottom w:w="100" w:type="dxa"/>
              <w:right w:w="100" w:type="dxa"/>
            </w:tcMar>
          </w:tcPr>
          <w:p w14:paraId="764817AB" w14:textId="77777777" w:rsidR="009A62E3" w:rsidRPr="00193B4B" w:rsidRDefault="009A62E3" w:rsidP="006F1B01">
            <w:pPr>
              <w:widowControl w:val="0"/>
              <w:spacing w:line="240" w:lineRule="auto"/>
            </w:pPr>
            <w:r w:rsidRPr="00193B4B">
              <w:t>Hvordan interagerer deltagerne med hinanden?</w:t>
            </w:r>
          </w:p>
          <w:p w14:paraId="46C0ED3D" w14:textId="77777777" w:rsidR="009A62E3" w:rsidRPr="00193B4B" w:rsidRDefault="009A62E3" w:rsidP="006F1B01">
            <w:pPr>
              <w:widowControl w:val="0"/>
              <w:spacing w:line="240" w:lineRule="auto"/>
            </w:pPr>
          </w:p>
          <w:p w14:paraId="725A14C0" w14:textId="2462A879" w:rsidR="009A62E3" w:rsidRPr="00193B4B" w:rsidRDefault="009A62E3" w:rsidP="006F1B01">
            <w:pPr>
              <w:widowControl w:val="0"/>
              <w:spacing w:line="240" w:lineRule="auto"/>
            </w:pPr>
            <w:r w:rsidRPr="00193B4B">
              <w:t>Hvordan er stemningen?</w:t>
            </w:r>
          </w:p>
          <w:p w14:paraId="04DAF08E" w14:textId="55038318" w:rsidR="009A62E3" w:rsidRPr="00193B4B" w:rsidRDefault="009A62E3" w:rsidP="006F1B01">
            <w:pPr>
              <w:widowControl w:val="0"/>
              <w:spacing w:line="240" w:lineRule="auto"/>
            </w:pPr>
          </w:p>
          <w:p w14:paraId="5E4B3327" w14:textId="77777777" w:rsidR="009A62E3" w:rsidRPr="00193B4B" w:rsidRDefault="009A62E3" w:rsidP="006F1B01">
            <w:pPr>
              <w:widowControl w:val="0"/>
              <w:spacing w:line="240" w:lineRule="auto"/>
            </w:pPr>
            <w:r w:rsidRPr="00193B4B">
              <w:t>Hvordan relaterer vi til teksten?</w:t>
            </w:r>
          </w:p>
        </w:tc>
      </w:tr>
      <w:tr w:rsidR="009A62E3" w:rsidRPr="00193B4B" w14:paraId="277814C0" w14:textId="77777777" w:rsidTr="00644E1C">
        <w:tc>
          <w:tcPr>
            <w:tcW w:w="2022" w:type="dxa"/>
            <w:shd w:val="clear" w:color="auto" w:fill="E3DDEF"/>
            <w:tcMar>
              <w:top w:w="100" w:type="dxa"/>
              <w:left w:w="100" w:type="dxa"/>
              <w:bottom w:w="100" w:type="dxa"/>
              <w:right w:w="100" w:type="dxa"/>
            </w:tcMar>
          </w:tcPr>
          <w:p w14:paraId="5448D8A1" w14:textId="77777777" w:rsidR="009A62E3" w:rsidRPr="00193B4B" w:rsidRDefault="009A62E3" w:rsidP="006F1B01">
            <w:pPr>
              <w:widowControl w:val="0"/>
              <w:spacing w:line="240" w:lineRule="auto"/>
              <w:rPr>
                <w:b/>
              </w:rPr>
            </w:pPr>
            <w:r w:rsidRPr="00193B4B">
              <w:rPr>
                <w:b/>
              </w:rPr>
              <w:t>Form og struktur</w:t>
            </w:r>
          </w:p>
          <w:p w14:paraId="09AB68D1" w14:textId="77777777" w:rsidR="009A62E3" w:rsidRPr="00193B4B" w:rsidRDefault="009A62E3" w:rsidP="006F1B01">
            <w:pPr>
              <w:widowControl w:val="0"/>
              <w:spacing w:line="240" w:lineRule="auto"/>
              <w:rPr>
                <w:b/>
              </w:rPr>
            </w:pPr>
          </w:p>
        </w:tc>
        <w:tc>
          <w:tcPr>
            <w:tcW w:w="2363" w:type="dxa"/>
            <w:shd w:val="clear" w:color="auto" w:fill="E3DDEF"/>
            <w:tcMar>
              <w:top w:w="100" w:type="dxa"/>
              <w:left w:w="100" w:type="dxa"/>
              <w:bottom w:w="100" w:type="dxa"/>
              <w:right w:w="100" w:type="dxa"/>
            </w:tcMar>
          </w:tcPr>
          <w:p w14:paraId="0FE0C29D" w14:textId="77777777" w:rsidR="009A62E3" w:rsidRPr="00193B4B" w:rsidRDefault="009A62E3" w:rsidP="006F1B01">
            <w:pPr>
              <w:widowControl w:val="0"/>
              <w:spacing w:line="240" w:lineRule="auto"/>
            </w:pPr>
            <w:r w:rsidRPr="00193B4B">
              <w:t>Hvordan skaber komposition og layout mening?</w:t>
            </w:r>
          </w:p>
          <w:p w14:paraId="3C96CCB7" w14:textId="269A8EFA" w:rsidR="009A62E3" w:rsidRPr="00193B4B" w:rsidRDefault="009A62E3" w:rsidP="006F1B01">
            <w:pPr>
              <w:widowControl w:val="0"/>
              <w:spacing w:line="240" w:lineRule="auto"/>
            </w:pPr>
          </w:p>
          <w:p w14:paraId="00384D7E" w14:textId="126BCFBC" w:rsidR="009A62E3" w:rsidRPr="00193B4B" w:rsidRDefault="00AB42AD" w:rsidP="006F1B01">
            <w:pPr>
              <w:widowControl w:val="0"/>
              <w:spacing w:line="240" w:lineRule="auto"/>
            </w:pPr>
            <w:r w:rsidRPr="00193B4B">
              <w:rPr>
                <w:noProof/>
                <w:lang w:val="da-DK"/>
              </w:rPr>
              <mc:AlternateContent>
                <mc:Choice Requires="wps">
                  <w:drawing>
                    <wp:anchor distT="0" distB="0" distL="114300" distR="114300" simplePos="0" relativeHeight="251663360" behindDoc="0" locked="0" layoutInCell="1" allowOverlap="1" wp14:anchorId="041BD4A9" wp14:editId="6DD0F4F2">
                      <wp:simplePos x="0" y="0"/>
                      <wp:positionH relativeFrom="column">
                        <wp:posOffset>1347470</wp:posOffset>
                      </wp:positionH>
                      <wp:positionV relativeFrom="paragraph">
                        <wp:posOffset>4445</wp:posOffset>
                      </wp:positionV>
                      <wp:extent cx="163830" cy="129540"/>
                      <wp:effectExtent l="57150" t="38100" r="26670" b="99060"/>
                      <wp:wrapNone/>
                      <wp:docPr id="21" name="Pil: højre 21"/>
                      <wp:cNvGraphicFramePr/>
                      <a:graphic xmlns:a="http://schemas.openxmlformats.org/drawingml/2006/main">
                        <a:graphicData uri="http://schemas.microsoft.com/office/word/2010/wordprocessingShape">
                          <wps:wsp>
                            <wps:cNvSpPr/>
                            <wps:spPr>
                              <a:xfrm>
                                <a:off x="0" y="0"/>
                                <a:ext cx="163830" cy="12954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EF8709" id="Pil: højre 21" o:spid="_x0000_s1026" type="#_x0000_t13" style="position:absolute;margin-left:106.1pt;margin-top:.35pt;width:12.9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" adj="13060"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2268" w:type="dxa"/>
            <w:shd w:val="clear" w:color="auto" w:fill="E3DDEF"/>
            <w:tcMar>
              <w:top w:w="100" w:type="dxa"/>
              <w:left w:w="100" w:type="dxa"/>
              <w:bottom w:w="100" w:type="dxa"/>
              <w:right w:w="100" w:type="dxa"/>
            </w:tcMar>
          </w:tcPr>
          <w:p w14:paraId="0B01996B" w14:textId="77777777" w:rsidR="009A62E3" w:rsidRPr="00193B4B" w:rsidRDefault="009A62E3" w:rsidP="006F1B01">
            <w:pPr>
              <w:widowControl w:val="0"/>
              <w:spacing w:line="240" w:lineRule="auto"/>
            </w:pPr>
            <w:r w:rsidRPr="00193B4B">
              <w:t>Hvordan guider komposition og layout af billede og tekst læseren?</w:t>
            </w:r>
          </w:p>
          <w:p w14:paraId="57674BA7" w14:textId="77777777" w:rsidR="009A62E3" w:rsidRPr="00193B4B" w:rsidRDefault="009A62E3" w:rsidP="006F1B01">
            <w:pPr>
              <w:widowControl w:val="0"/>
              <w:spacing w:line="240" w:lineRule="auto"/>
            </w:pPr>
            <w:r w:rsidRPr="00193B4B">
              <w:rPr>
                <w:noProof/>
                <w:lang w:val="da-DK"/>
              </w:rPr>
              <mc:AlternateContent>
                <mc:Choice Requires="wps">
                  <w:drawing>
                    <wp:anchor distT="0" distB="0" distL="114300" distR="114300" simplePos="0" relativeHeight="251664384" behindDoc="0" locked="0" layoutInCell="1" allowOverlap="1" wp14:anchorId="10A9E2E2" wp14:editId="257C28E6">
                      <wp:simplePos x="0" y="0"/>
                      <wp:positionH relativeFrom="column">
                        <wp:posOffset>1280795</wp:posOffset>
                      </wp:positionH>
                      <wp:positionV relativeFrom="paragraph">
                        <wp:posOffset>31115</wp:posOffset>
                      </wp:positionV>
                      <wp:extent cx="179070" cy="133350"/>
                      <wp:effectExtent l="57150" t="19050" r="11430" b="95250"/>
                      <wp:wrapNone/>
                      <wp:docPr id="20" name="Pil: venstre 20"/>
                      <wp:cNvGraphicFramePr/>
                      <a:graphic xmlns:a="http://schemas.openxmlformats.org/drawingml/2006/main">
                        <a:graphicData uri="http://schemas.microsoft.com/office/word/2010/wordprocessingShape">
                          <wps:wsp>
                            <wps:cNvSpPr/>
                            <wps:spPr>
                              <a:xfrm>
                                <a:off x="0" y="0"/>
                                <a:ext cx="179070" cy="133350"/>
                              </a:xfrm>
                              <a:prstGeom prst="lef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C8A63E" id="Pil: venstre 20" o:spid="_x0000_s1026" type="#_x0000_t66" style="position:absolute;margin-left:100.85pt;margin-top:2.45pt;width:14.1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" adj="8043" fillcolor="#4f81bd [3204]" strokecolor="#4579b8 [3044]">
                      <v:fill color2="#a7bfde [1620]" rotate="t" angle="180" focus="100%" type="gradient">
                        <o:fill v:ext="view" type="gradientUnscaled"/>
                      </v:fill>
                      <v:shadow on="t" color="black" opacity="22937f" origin=",.5" offset="0,.63889mm"/>
                    </v:shape>
                  </w:pict>
                </mc:Fallback>
              </mc:AlternateContent>
            </w:r>
          </w:p>
          <w:p w14:paraId="30CE2D36" w14:textId="77777777" w:rsidR="009A62E3" w:rsidRPr="00193B4B" w:rsidRDefault="009A62E3" w:rsidP="006F1B01">
            <w:pPr>
              <w:widowControl w:val="0"/>
              <w:spacing w:line="240" w:lineRule="auto"/>
            </w:pPr>
            <w:r w:rsidRPr="00193B4B">
              <w:t>Hvad kan den ene modalitet som den anden ikke kan?</w:t>
            </w:r>
          </w:p>
        </w:tc>
        <w:tc>
          <w:tcPr>
            <w:tcW w:w="2409" w:type="dxa"/>
            <w:shd w:val="clear" w:color="auto" w:fill="E3DDEF"/>
            <w:tcMar>
              <w:top w:w="100" w:type="dxa"/>
              <w:left w:w="100" w:type="dxa"/>
              <w:bottom w:w="100" w:type="dxa"/>
              <w:right w:w="100" w:type="dxa"/>
            </w:tcMar>
          </w:tcPr>
          <w:p w14:paraId="70A93C38" w14:textId="77777777" w:rsidR="009A62E3" w:rsidRPr="00193B4B" w:rsidRDefault="009A62E3" w:rsidP="006F1B01">
            <w:pPr>
              <w:widowControl w:val="0"/>
              <w:spacing w:line="240" w:lineRule="auto"/>
            </w:pPr>
            <w:r w:rsidRPr="00193B4B">
              <w:t>Hvordan er teksten organiseret og struktureret? (fremstillingsformer*)</w:t>
            </w:r>
          </w:p>
        </w:tc>
      </w:tr>
    </w:tbl>
    <w:p w14:paraId="7E4A4975" w14:textId="18A674BB" w:rsidR="00E805ED" w:rsidRDefault="00483682">
      <w:pPr>
        <w:spacing w:before="240" w:after="240"/>
        <w:rPr>
          <w:i/>
          <w:color w:val="666666"/>
          <w:sz w:val="16"/>
          <w:szCs w:val="16"/>
        </w:rPr>
      </w:pPr>
      <w:r w:rsidRPr="009A62E3">
        <w:rPr>
          <w:i/>
          <w:color w:val="7F7F7F"/>
          <w:lang w:val="da-DK"/>
        </w:rPr>
        <w:t>Jon Calow, The shape of text to come, 2016</w:t>
      </w:r>
      <w:r w:rsidR="009A62E3" w:rsidRPr="009A62E3">
        <w:rPr>
          <w:i/>
          <w:color w:val="7F7F7F"/>
          <w:lang w:val="da-DK"/>
        </w:rPr>
        <w:t xml:space="preserve"> </w:t>
      </w:r>
      <w:r w:rsidRPr="00AB42AD">
        <w:rPr>
          <w:i/>
          <w:color w:val="666666"/>
          <w:sz w:val="20"/>
          <w:szCs w:val="20"/>
        </w:rPr>
        <w:t>*) Faghæftet i dansk fra 2019 beskriver de væsentligste fremstillingsformer som er kendetegnet ved, at de vil: berette, fortæller, instruere, forklare, argumentere og reflektere. Fremstillingsformerne afspejler sig i tekstens sproglige træk og ofte også i tekstens struktur. Nogle gange vil der i en tekst primært være tale om én fremstillingsform, andre gange vil der være en blanding af flere forskellige fremstillingsformer i samme tekst.</w:t>
      </w:r>
    </w:p>
    <w:p w14:paraId="12C56FDD" w14:textId="65457B96" w:rsidR="00E805ED" w:rsidRDefault="00E805ED">
      <w:pPr>
        <w:spacing w:before="240" w:after="240"/>
        <w:ind w:left="-20"/>
      </w:pPr>
    </w:p>
    <w:p w14:paraId="3B611D0B" w14:textId="77777777" w:rsidR="00E805ED" w:rsidRDefault="00E805ED">
      <w:pPr>
        <w:ind w:left="-30"/>
      </w:pPr>
    </w:p>
    <w:sectPr w:rsidR="00E805ED">
      <w:headerReference w:type="default" r:id="rId28"/>
      <w:footerReference w:type="default" r:id="rId29"/>
      <w:pgSz w:w="11906" w:h="16838"/>
      <w:pgMar w:top="1440" w:right="1257" w:bottom="1440" w:left="144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9770D" w14:textId="77777777" w:rsidR="003473EB" w:rsidRDefault="003473EB">
      <w:pPr>
        <w:spacing w:line="240" w:lineRule="auto"/>
      </w:pPr>
      <w:r>
        <w:separator/>
      </w:r>
    </w:p>
  </w:endnote>
  <w:endnote w:type="continuationSeparator" w:id="0">
    <w:p w14:paraId="6D796A42" w14:textId="77777777" w:rsidR="003473EB" w:rsidRDefault="003473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4B9F3" w14:textId="49BF2425" w:rsidR="00E805ED" w:rsidRDefault="003473EB">
    <w:pPr>
      <w:jc w:val="right"/>
    </w:pPr>
    <w:r>
      <w:pict w14:anchorId="73E0DB70">
        <v:rect id="_x0000_i1026" style="width:0;height:1.5pt" o:hralign="center" o:hrstd="t" o:hr="t" fillcolor="#a0a0a0" stroked="f"/>
      </w:pict>
    </w:r>
    <w:r w:rsidR="00483682">
      <w:fldChar w:fldCharType="begin"/>
    </w:r>
    <w:r w:rsidR="00483682">
      <w:instrText>PAGE</w:instrText>
    </w:r>
    <w:r w:rsidR="00483682">
      <w:fldChar w:fldCharType="separate"/>
    </w:r>
    <w:r w:rsidR="007E0C4E">
      <w:rPr>
        <w:noProof/>
      </w:rPr>
      <w:t>1</w:t>
    </w:r>
    <w:r w:rsidR="00483682">
      <w:fldChar w:fldCharType="end"/>
    </w:r>
  </w:p>
  <w:p w14:paraId="739E9C7B" w14:textId="77777777" w:rsidR="00E805ED" w:rsidRDefault="00483682">
    <w:pPr>
      <w:rPr>
        <w:rFonts w:ascii="Calibri" w:eastAsia="Calibri" w:hAnsi="Calibri" w:cs="Calibri"/>
        <w:sz w:val="16"/>
        <w:szCs w:val="16"/>
      </w:rPr>
    </w:pPr>
    <w:r>
      <w:rPr>
        <w:rFonts w:ascii="Calibri" w:eastAsia="Calibri" w:hAnsi="Calibri" w:cs="Calibri"/>
        <w:sz w:val="16"/>
        <w:szCs w:val="16"/>
      </w:rPr>
      <w:t>Udarbejdet af Dorte Haraldsted</w:t>
    </w:r>
  </w:p>
  <w:p w14:paraId="26E6089B" w14:textId="77777777" w:rsidR="00E805ED" w:rsidRDefault="00483682">
    <w:pPr>
      <w:rPr>
        <w:rFonts w:ascii="Calibri" w:eastAsia="Calibri" w:hAnsi="Calibri" w:cs="Calibri"/>
        <w:sz w:val="16"/>
        <w:szCs w:val="16"/>
      </w:rPr>
    </w:pPr>
    <w:r>
      <w:rPr>
        <w:rFonts w:ascii="Calibri" w:eastAsia="Calibri" w:hAnsi="Calibri" w:cs="Calibri"/>
        <w:sz w:val="16"/>
        <w:szCs w:val="16"/>
      </w:rPr>
      <w:t xml:space="preserve">CFU Københavns Professionhøjskole, jan 2020                                                                                          </w:t>
    </w:r>
    <w:r>
      <w:rPr>
        <w:rFonts w:ascii="Calibri" w:eastAsia="Calibri" w:hAnsi="Calibri" w:cs="Calibri"/>
        <w:sz w:val="16"/>
        <w:szCs w:val="16"/>
      </w:rPr>
      <w:tab/>
    </w:r>
  </w:p>
  <w:p w14:paraId="61E4E7C4" w14:textId="77777777" w:rsidR="00E805ED" w:rsidRDefault="00E805ED">
    <w:pPr>
      <w:rPr>
        <w:rFonts w:ascii="Calibri" w:eastAsia="Calibri" w:hAnsi="Calibri" w:cs="Calibri"/>
        <w:i/>
        <w:sz w:val="16"/>
        <w:szCs w:val="16"/>
      </w:rPr>
    </w:pPr>
  </w:p>
  <w:p w14:paraId="259C32A8" w14:textId="77777777" w:rsidR="00E805ED" w:rsidRDefault="00E805E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73C4F" w14:textId="77777777" w:rsidR="003473EB" w:rsidRDefault="003473EB">
      <w:pPr>
        <w:spacing w:line="240" w:lineRule="auto"/>
      </w:pPr>
      <w:r>
        <w:separator/>
      </w:r>
    </w:p>
  </w:footnote>
  <w:footnote w:type="continuationSeparator" w:id="0">
    <w:p w14:paraId="1BC58DE0" w14:textId="77777777" w:rsidR="003473EB" w:rsidRDefault="003473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4EE23" w14:textId="77777777" w:rsidR="00E805ED" w:rsidRDefault="00E805ED"/>
  <w:p w14:paraId="228088F0" w14:textId="77777777" w:rsidR="00E805ED" w:rsidRDefault="00483682">
    <w:pPr>
      <w:rPr>
        <w:sz w:val="16"/>
        <w:szCs w:val="16"/>
      </w:rPr>
    </w:pPr>
    <w:r>
      <w:rPr>
        <w:noProof/>
        <w:lang w:val="da-DK"/>
      </w:rPr>
      <w:drawing>
        <wp:inline distT="114300" distB="114300" distL="114300" distR="114300" wp14:anchorId="4A949F5B" wp14:editId="42B235A2">
          <wp:extent cx="2362200" cy="35242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62200" cy="352425"/>
                  </a:xfrm>
                  <a:prstGeom prst="rect">
                    <a:avLst/>
                  </a:prstGeom>
                  <a:ln/>
                </pic:spPr>
              </pic:pic>
            </a:graphicData>
          </a:graphic>
        </wp:inline>
      </w:drawing>
    </w:r>
    <w:r>
      <w:t xml:space="preserve"> </w:t>
    </w:r>
    <w:r>
      <w:tab/>
    </w:r>
    <w:r>
      <w:tab/>
    </w:r>
    <w:r>
      <w:tab/>
    </w:r>
    <w:r>
      <w:rPr>
        <w:sz w:val="16"/>
        <w:szCs w:val="16"/>
      </w:rPr>
      <w:t xml:space="preserve">Pædagogisk vejledning </w:t>
    </w:r>
  </w:p>
  <w:p w14:paraId="381218F5" w14:textId="77777777" w:rsidR="00E805ED" w:rsidRDefault="00483682">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hyperlink r:id="rId2">
      <w:r>
        <w:rPr>
          <w:rFonts w:ascii="Calibri" w:eastAsia="Calibri" w:hAnsi="Calibri" w:cs="Calibri"/>
          <w:color w:val="1155CC"/>
          <w:sz w:val="16"/>
          <w:szCs w:val="16"/>
          <w:u w:val="single"/>
        </w:rPr>
        <w:t>http://kp.mitcfu.dk/CFUEBOG1100941</w:t>
      </w:r>
    </w:hyperlink>
    <w:r>
      <w:rPr>
        <w:rFonts w:ascii="Calibri" w:eastAsia="Calibri" w:hAnsi="Calibri" w:cs="Calibri"/>
        <w:sz w:val="16"/>
        <w:szCs w:val="16"/>
      </w:rPr>
      <w:t xml:space="preserve"> </w:t>
    </w:r>
  </w:p>
  <w:p w14:paraId="29544A91" w14:textId="77777777" w:rsidR="00E805ED" w:rsidRDefault="003473EB">
    <w:pPr>
      <w:jc w:val="center"/>
    </w:pPr>
    <w:r>
      <w:pict w14:anchorId="49C05DF2">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E528A0"/>
    <w:multiLevelType w:val="multilevel"/>
    <w:tmpl w:val="5C92E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5ED"/>
    <w:rsid w:val="00121082"/>
    <w:rsid w:val="00203AC3"/>
    <w:rsid w:val="002C3613"/>
    <w:rsid w:val="002E38EC"/>
    <w:rsid w:val="002F36C5"/>
    <w:rsid w:val="003473EB"/>
    <w:rsid w:val="00420C37"/>
    <w:rsid w:val="0043052C"/>
    <w:rsid w:val="00483682"/>
    <w:rsid w:val="004B3E45"/>
    <w:rsid w:val="00644E1C"/>
    <w:rsid w:val="006C66BD"/>
    <w:rsid w:val="007D444D"/>
    <w:rsid w:val="007E0C4E"/>
    <w:rsid w:val="009A62E3"/>
    <w:rsid w:val="00AB42AD"/>
    <w:rsid w:val="00E633C8"/>
    <w:rsid w:val="00E805ED"/>
    <w:rsid w:val="00FF45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3D05B"/>
  <w15:docId w15:val="{E072F14D-C0B2-49ED-B281-747607F4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Markeringsbobletekst">
    <w:name w:val="Balloon Text"/>
    <w:basedOn w:val="Normal"/>
    <w:link w:val="MarkeringsbobletekstTegn"/>
    <w:uiPriority w:val="99"/>
    <w:semiHidden/>
    <w:unhideWhenUsed/>
    <w:rsid w:val="00E633C8"/>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633C8"/>
    <w:rPr>
      <w:rFonts w:ascii="Segoe UI" w:hAnsi="Segoe UI" w:cs="Segoe UI"/>
      <w:sz w:val="18"/>
      <w:szCs w:val="18"/>
    </w:rPr>
  </w:style>
  <w:style w:type="character" w:styleId="Hyperlink">
    <w:name w:val="Hyperlink"/>
    <w:basedOn w:val="Standardskrifttypeiafsnit"/>
    <w:uiPriority w:val="99"/>
    <w:semiHidden/>
    <w:unhideWhenUsed/>
    <w:rsid w:val="00E633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goggenre.dk/vaerktojskassen-2/sproglige-ressourcer/omstaendigheder/" TargetMode="External"/><Relationship Id="rId18" Type="http://schemas.openxmlformats.org/officeDocument/2006/relationships/hyperlink" Target="http://sprogoggenre.dk/vaerktojskassen-2/sproglige-ressourcer/processer-2/" TargetMode="External"/><Relationship Id="rId26" Type="http://schemas.openxmlformats.org/officeDocument/2006/relationships/hyperlink" Target="http://kp.mitcfu.dk/54933827" TargetMode="External"/><Relationship Id="rId3" Type="http://schemas.openxmlformats.org/officeDocument/2006/relationships/customXml" Target="../customXml/item3.xml"/><Relationship Id="rId21" Type="http://schemas.openxmlformats.org/officeDocument/2006/relationships/image" Target="media/image1.jpg"/><Relationship Id="rId7" Type="http://schemas.openxmlformats.org/officeDocument/2006/relationships/webSettings" Target="webSettings.xml"/><Relationship Id="rId12" Type="http://schemas.openxmlformats.org/officeDocument/2006/relationships/hyperlink" Target="http://sprogoggenre.dk/vaerktojskassen-2/sproglige-ressourcer/omstaendigheder/" TargetMode="External"/><Relationship Id="rId17" Type="http://schemas.openxmlformats.org/officeDocument/2006/relationships/hyperlink" Target="http://sprogoggenre.dk/vaerktojskassen-2/sproglige-ressourcer/processer-2/" TargetMode="External"/><Relationship Id="rId25" Type="http://schemas.openxmlformats.org/officeDocument/2006/relationships/hyperlink" Target="http://mitcfu.dk/TV0000104414" TargetMode="External"/><Relationship Id="rId2" Type="http://schemas.openxmlformats.org/officeDocument/2006/relationships/customXml" Target="../customXml/item2.xml"/><Relationship Id="rId16" Type="http://schemas.openxmlformats.org/officeDocument/2006/relationships/hyperlink" Target="https://sprogoggenre.dk/vaerktojskassen-2/sproglige-ressourcer/forbindere/" TargetMode="External"/><Relationship Id="rId20" Type="http://schemas.openxmlformats.org/officeDocument/2006/relationships/hyperlink" Target="http://sprogoggenre.dk/vaerktojskassen-2/sproglige-ressource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mitcfu.dk/TV0000104414" TargetMode="External"/><Relationship Id="rId5" Type="http://schemas.openxmlformats.org/officeDocument/2006/relationships/styles" Target="styles.xml"/><Relationship Id="rId15" Type="http://schemas.openxmlformats.org/officeDocument/2006/relationships/hyperlink" Target="http://sprogoggenre.dk/vaerktojskassen-2/sproglige-ressourcer/deltagere/" TargetMode="External"/><Relationship Id="rId23" Type="http://schemas.openxmlformats.org/officeDocument/2006/relationships/image" Target="media/image3.jp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progoggenre.dk/vaerktojskassen-2/sproglige-ressourcer/"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goggenre.dk/vaerktojskassen-2/sproglige-ressourcer/deltagere/" TargetMode="External"/><Relationship Id="rId22" Type="http://schemas.openxmlformats.org/officeDocument/2006/relationships/image" Target="media/image2.jpg"/><Relationship Id="rId27" Type="http://schemas.openxmlformats.org/officeDocument/2006/relationships/hyperlink" Target="http://kp.mitcfu.dk/54933827"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kp.mitcfu.dk/CFUEBOG1100941"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473DEE90682CC47BD2D9AC8C9F7CB92" ma:contentTypeVersion="11" ma:contentTypeDescription="Opret et nyt dokument." ma:contentTypeScope="" ma:versionID="7a43014ff6c207281da351e95fa2bea3">
  <xsd:schema xmlns:xsd="http://www.w3.org/2001/XMLSchema" xmlns:xs="http://www.w3.org/2001/XMLSchema" xmlns:p="http://schemas.microsoft.com/office/2006/metadata/properties" xmlns:ns3="c5e9f425-d750-4535-889e-48d4812f0284" xmlns:ns4="6923449c-7a53-40c2-a20d-c97f2c9d85f0" targetNamespace="http://schemas.microsoft.com/office/2006/metadata/properties" ma:root="true" ma:fieldsID="dc0fbe3640bf7605c17d0635c9e4a532" ns3:_="" ns4:_="">
    <xsd:import namespace="c5e9f425-d750-4535-889e-48d4812f0284"/>
    <xsd:import namespace="6923449c-7a53-40c2-a20d-c97f2c9d85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9f425-d750-4535-889e-48d4812f0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3449c-7a53-40c2-a20d-c97f2c9d85f0"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99416C-474F-4B88-8063-6C3A4C78B8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45512D-4651-4323-B7A7-FA2F376CF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9f425-d750-4535-889e-48d4812f0284"/>
    <ds:schemaRef ds:uri="6923449c-7a53-40c2-a20d-c97f2c9d8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13016C-BCB5-4E71-8B69-319E765AA7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1414</Words>
  <Characters>8628</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Københavns Professionshøjskole</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Dorte Haraldsted Mortensen</dc:creator>
  <cp:lastModifiedBy>Karin Abrahamsen (KAAB) | VIA</cp:lastModifiedBy>
  <cp:revision>2</cp:revision>
  <cp:lastPrinted>2020-01-20T11:37:00Z</cp:lastPrinted>
  <dcterms:created xsi:type="dcterms:W3CDTF">2020-01-22T10:54:00Z</dcterms:created>
  <dcterms:modified xsi:type="dcterms:W3CDTF">2020-01-22T10:54:00Z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0x010100E473DEE90682CC47BD2D9AC8C9F7CB92</vt:lpwstr>
  </property>
</Properties>
</file>