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B9E7FB0" w14:textId="77777777" w:rsidR="006269AE" w:rsidRDefault="006269AE">
      <w:bookmarkStart w:id="0" w:name="_GoBack"/>
      <w:bookmarkEnd w:id="0"/>
    </w:p>
    <w:tbl>
      <w:tblPr>
        <w:tblStyle w:val="a"/>
        <w:tblW w:w="96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560"/>
        <w:gridCol w:w="5805"/>
        <w:gridCol w:w="2280"/>
      </w:tblGrid>
      <w:tr w:rsidR="006269AE" w14:paraId="463B44BF" w14:textId="77777777">
        <w:trPr>
          <w:trHeight w:val="200"/>
        </w:trPr>
        <w:tc>
          <w:tcPr>
            <w:tcW w:w="1560" w:type="dxa"/>
          </w:tcPr>
          <w:p w14:paraId="4A955D9A" w14:textId="77777777" w:rsidR="006269AE" w:rsidRDefault="00284C7F">
            <w:pPr>
              <w:pStyle w:val="Overskrift1"/>
              <w:spacing w:before="0" w:after="120"/>
              <w:outlineLvl w:val="0"/>
            </w:pPr>
            <w:r>
              <w:rPr>
                <w:rFonts w:ascii="Calibri" w:eastAsia="Calibri" w:hAnsi="Calibri" w:cs="Calibri"/>
                <w:color w:val="1D266B"/>
                <w:sz w:val="32"/>
                <w:szCs w:val="32"/>
              </w:rPr>
              <w:t xml:space="preserve">Titel: </w:t>
            </w:r>
          </w:p>
        </w:tc>
        <w:tc>
          <w:tcPr>
            <w:tcW w:w="5805" w:type="dxa"/>
          </w:tcPr>
          <w:p w14:paraId="5F34C58B" w14:textId="77777777" w:rsidR="006269AE" w:rsidRDefault="00284C7F">
            <w:pPr>
              <w:pBdr>
                <w:top w:val="nil"/>
                <w:left w:val="nil"/>
                <w:bottom w:val="nil"/>
                <w:right w:val="nil"/>
                <w:between w:val="nil"/>
              </w:pBdr>
              <w:rPr>
                <w:b/>
                <w:color w:val="1D266B"/>
                <w:sz w:val="32"/>
                <w:szCs w:val="32"/>
              </w:rPr>
            </w:pPr>
            <w:r>
              <w:rPr>
                <w:b/>
                <w:color w:val="1D266B"/>
                <w:sz w:val="32"/>
                <w:szCs w:val="32"/>
              </w:rPr>
              <w:t>De hemmelige youtubere</w:t>
            </w:r>
          </w:p>
        </w:tc>
        <w:tc>
          <w:tcPr>
            <w:tcW w:w="2280" w:type="dxa"/>
            <w:vMerge w:val="restart"/>
          </w:tcPr>
          <w:p w14:paraId="068B5538" w14:textId="2C312D21" w:rsidR="006269AE" w:rsidRDefault="008571F8">
            <w:pPr>
              <w:pBdr>
                <w:top w:val="nil"/>
                <w:left w:val="nil"/>
                <w:bottom w:val="nil"/>
                <w:right w:val="nil"/>
                <w:between w:val="nil"/>
              </w:pBdr>
              <w:rPr>
                <w:color w:val="000000"/>
              </w:rPr>
            </w:pPr>
            <w:r>
              <w:rPr>
                <w:noProof/>
              </w:rPr>
              <w:drawing>
                <wp:inline distT="114300" distB="114300" distL="114300" distR="114300" wp14:anchorId="759D0E45" wp14:editId="2539719E">
                  <wp:extent cx="1295400" cy="8763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95400" cy="876300"/>
                          </a:xfrm>
                          <a:prstGeom prst="rect">
                            <a:avLst/>
                          </a:prstGeom>
                          <a:ln/>
                        </pic:spPr>
                      </pic:pic>
                    </a:graphicData>
                  </a:graphic>
                </wp:inline>
              </w:drawing>
            </w:r>
          </w:p>
          <w:p w14:paraId="2A50F227" w14:textId="08C87FC7" w:rsidR="006269AE" w:rsidRDefault="006269AE">
            <w:pPr>
              <w:rPr>
                <w:color w:val="000000"/>
              </w:rPr>
            </w:pPr>
          </w:p>
          <w:p w14:paraId="25E1104E" w14:textId="77777777" w:rsidR="006269AE" w:rsidRDefault="006269AE">
            <w:pPr>
              <w:pBdr>
                <w:top w:val="nil"/>
                <w:left w:val="nil"/>
                <w:bottom w:val="nil"/>
                <w:right w:val="nil"/>
                <w:between w:val="nil"/>
              </w:pBdr>
              <w:rPr>
                <w:color w:val="000000"/>
              </w:rPr>
            </w:pPr>
          </w:p>
        </w:tc>
      </w:tr>
      <w:tr w:rsidR="006269AE" w14:paraId="04834CC7" w14:textId="77777777">
        <w:trPr>
          <w:trHeight w:val="200"/>
        </w:trPr>
        <w:tc>
          <w:tcPr>
            <w:tcW w:w="1560" w:type="dxa"/>
          </w:tcPr>
          <w:p w14:paraId="6AC92701" w14:textId="77777777" w:rsidR="006269AE" w:rsidRDefault="00284C7F">
            <w:pPr>
              <w:pBdr>
                <w:top w:val="nil"/>
                <w:left w:val="nil"/>
                <w:bottom w:val="nil"/>
                <w:right w:val="nil"/>
                <w:between w:val="nil"/>
              </w:pBdr>
              <w:rPr>
                <w:color w:val="000000"/>
              </w:rPr>
            </w:pPr>
            <w:r>
              <w:rPr>
                <w:color w:val="000000"/>
              </w:rPr>
              <w:t>Temaer:</w:t>
            </w:r>
          </w:p>
        </w:tc>
        <w:tc>
          <w:tcPr>
            <w:tcW w:w="5805" w:type="dxa"/>
          </w:tcPr>
          <w:p w14:paraId="41EA467A" w14:textId="77777777" w:rsidR="006269AE" w:rsidRDefault="00284C7F">
            <w:r>
              <w:rPr>
                <w:color w:val="333333"/>
                <w:highlight w:val="white"/>
              </w:rPr>
              <w:t>Selviscenesættelse, at se anderledes ud, venskabers betydning og mobning.</w:t>
            </w:r>
          </w:p>
        </w:tc>
        <w:tc>
          <w:tcPr>
            <w:tcW w:w="2280" w:type="dxa"/>
            <w:vMerge/>
          </w:tcPr>
          <w:p w14:paraId="539E8C90" w14:textId="77777777" w:rsidR="006269AE" w:rsidRDefault="006269AE">
            <w:pPr>
              <w:pBdr>
                <w:top w:val="nil"/>
                <w:left w:val="nil"/>
                <w:bottom w:val="nil"/>
                <w:right w:val="nil"/>
                <w:between w:val="nil"/>
              </w:pBdr>
              <w:rPr>
                <w:color w:val="000000"/>
              </w:rPr>
            </w:pPr>
          </w:p>
        </w:tc>
      </w:tr>
      <w:tr w:rsidR="006269AE" w14:paraId="0AB6FB88" w14:textId="77777777">
        <w:trPr>
          <w:trHeight w:val="200"/>
        </w:trPr>
        <w:tc>
          <w:tcPr>
            <w:tcW w:w="1560" w:type="dxa"/>
          </w:tcPr>
          <w:p w14:paraId="3C252750" w14:textId="77777777" w:rsidR="006269AE" w:rsidRDefault="00284C7F">
            <w:pPr>
              <w:pBdr>
                <w:top w:val="nil"/>
                <w:left w:val="nil"/>
                <w:bottom w:val="nil"/>
                <w:right w:val="nil"/>
                <w:between w:val="nil"/>
              </w:pBdr>
              <w:rPr>
                <w:color w:val="000000"/>
              </w:rPr>
            </w:pPr>
            <w:r>
              <w:rPr>
                <w:color w:val="000000"/>
              </w:rPr>
              <w:t xml:space="preserve">Fag:  </w:t>
            </w:r>
          </w:p>
        </w:tc>
        <w:tc>
          <w:tcPr>
            <w:tcW w:w="5805" w:type="dxa"/>
          </w:tcPr>
          <w:p w14:paraId="78620AAA" w14:textId="77777777" w:rsidR="006269AE" w:rsidRDefault="00284C7F">
            <w:pPr>
              <w:pBdr>
                <w:top w:val="nil"/>
                <w:left w:val="nil"/>
                <w:bottom w:val="nil"/>
                <w:right w:val="nil"/>
                <w:between w:val="nil"/>
              </w:pBdr>
              <w:rPr>
                <w:color w:val="000000"/>
              </w:rPr>
            </w:pPr>
            <w:r>
              <w:t>dansk</w:t>
            </w:r>
          </w:p>
        </w:tc>
        <w:tc>
          <w:tcPr>
            <w:tcW w:w="2280" w:type="dxa"/>
            <w:vMerge/>
          </w:tcPr>
          <w:p w14:paraId="64401D75" w14:textId="77777777" w:rsidR="006269AE" w:rsidRDefault="006269AE">
            <w:pPr>
              <w:pBdr>
                <w:top w:val="nil"/>
                <w:left w:val="nil"/>
                <w:bottom w:val="nil"/>
                <w:right w:val="nil"/>
                <w:between w:val="nil"/>
              </w:pBdr>
              <w:rPr>
                <w:color w:val="000000"/>
              </w:rPr>
            </w:pPr>
          </w:p>
        </w:tc>
      </w:tr>
      <w:tr w:rsidR="006269AE" w14:paraId="6710913E" w14:textId="77777777">
        <w:trPr>
          <w:trHeight w:val="300"/>
        </w:trPr>
        <w:tc>
          <w:tcPr>
            <w:tcW w:w="1560" w:type="dxa"/>
          </w:tcPr>
          <w:p w14:paraId="28DC44B5" w14:textId="77777777" w:rsidR="006269AE" w:rsidRDefault="00284C7F">
            <w:pPr>
              <w:pBdr>
                <w:top w:val="nil"/>
                <w:left w:val="nil"/>
                <w:bottom w:val="nil"/>
                <w:right w:val="nil"/>
                <w:between w:val="nil"/>
              </w:pBdr>
              <w:rPr>
                <w:color w:val="000000"/>
              </w:rPr>
            </w:pPr>
            <w:r>
              <w:rPr>
                <w:color w:val="000000"/>
              </w:rPr>
              <w:t>Målgruppe:</w:t>
            </w:r>
          </w:p>
        </w:tc>
        <w:tc>
          <w:tcPr>
            <w:tcW w:w="5805" w:type="dxa"/>
          </w:tcPr>
          <w:p w14:paraId="2544A55A" w14:textId="77777777" w:rsidR="006269AE" w:rsidRDefault="00284C7F">
            <w:pPr>
              <w:pBdr>
                <w:top w:val="nil"/>
                <w:left w:val="nil"/>
                <w:bottom w:val="nil"/>
                <w:right w:val="nil"/>
                <w:between w:val="nil"/>
              </w:pBdr>
            </w:pPr>
            <w:r>
              <w:t>4.-6. kl</w:t>
            </w:r>
          </w:p>
        </w:tc>
        <w:tc>
          <w:tcPr>
            <w:tcW w:w="2280" w:type="dxa"/>
            <w:vMerge/>
          </w:tcPr>
          <w:p w14:paraId="5588401E" w14:textId="77777777" w:rsidR="006269AE" w:rsidRDefault="006269AE">
            <w:pPr>
              <w:pBdr>
                <w:top w:val="nil"/>
                <w:left w:val="nil"/>
                <w:bottom w:val="nil"/>
                <w:right w:val="nil"/>
                <w:between w:val="nil"/>
              </w:pBdr>
              <w:rPr>
                <w:color w:val="000000"/>
              </w:rPr>
            </w:pPr>
          </w:p>
        </w:tc>
      </w:tr>
      <w:tr w:rsidR="006269AE" w14:paraId="09A0F69B" w14:textId="77777777">
        <w:trPr>
          <w:trHeight w:val="285"/>
        </w:trPr>
        <w:tc>
          <w:tcPr>
            <w:tcW w:w="1560" w:type="dxa"/>
          </w:tcPr>
          <w:p w14:paraId="01A0E945" w14:textId="77777777" w:rsidR="006269AE" w:rsidRDefault="006269AE">
            <w:pPr>
              <w:pBdr>
                <w:top w:val="nil"/>
                <w:left w:val="nil"/>
                <w:bottom w:val="nil"/>
                <w:right w:val="nil"/>
                <w:between w:val="nil"/>
              </w:pBdr>
              <w:rPr>
                <w:color w:val="000000"/>
              </w:rPr>
            </w:pPr>
          </w:p>
        </w:tc>
        <w:tc>
          <w:tcPr>
            <w:tcW w:w="5805" w:type="dxa"/>
          </w:tcPr>
          <w:p w14:paraId="1521A534" w14:textId="77777777" w:rsidR="006269AE" w:rsidRDefault="006269AE">
            <w:pPr>
              <w:pBdr>
                <w:top w:val="nil"/>
                <w:left w:val="nil"/>
                <w:bottom w:val="nil"/>
                <w:right w:val="nil"/>
                <w:between w:val="nil"/>
              </w:pBdr>
              <w:rPr>
                <w:color w:val="000000"/>
              </w:rPr>
            </w:pPr>
          </w:p>
        </w:tc>
        <w:tc>
          <w:tcPr>
            <w:tcW w:w="2280" w:type="dxa"/>
            <w:vMerge/>
          </w:tcPr>
          <w:p w14:paraId="46CB8B04" w14:textId="77777777" w:rsidR="006269AE" w:rsidRDefault="006269AE">
            <w:pPr>
              <w:pBdr>
                <w:top w:val="nil"/>
                <w:left w:val="nil"/>
                <w:bottom w:val="nil"/>
                <w:right w:val="nil"/>
                <w:between w:val="nil"/>
              </w:pBdr>
              <w:rPr>
                <w:color w:val="000000"/>
              </w:rPr>
            </w:pPr>
          </w:p>
        </w:tc>
      </w:tr>
      <w:tr w:rsidR="006269AE" w14:paraId="6F93A7CE" w14:textId="77777777">
        <w:trPr>
          <w:trHeight w:val="10040"/>
        </w:trPr>
        <w:tc>
          <w:tcPr>
            <w:tcW w:w="1560" w:type="dxa"/>
          </w:tcPr>
          <w:p w14:paraId="7F214184" w14:textId="77777777" w:rsidR="006269AE" w:rsidRDefault="006269AE">
            <w:pPr>
              <w:pBdr>
                <w:top w:val="nil"/>
                <w:left w:val="nil"/>
                <w:bottom w:val="nil"/>
                <w:right w:val="nil"/>
                <w:between w:val="nil"/>
              </w:pBdr>
              <w:rPr>
                <w:color w:val="000000"/>
                <w:sz w:val="16"/>
                <w:szCs w:val="16"/>
              </w:rPr>
            </w:pPr>
            <w:bookmarkStart w:id="1" w:name="_gjdgxs" w:colFirst="0" w:colLast="0"/>
            <w:bookmarkEnd w:id="1"/>
          </w:p>
        </w:tc>
        <w:tc>
          <w:tcPr>
            <w:tcW w:w="8085" w:type="dxa"/>
            <w:gridSpan w:val="2"/>
          </w:tcPr>
          <w:p w14:paraId="39DB6169" w14:textId="77777777" w:rsidR="006269AE" w:rsidRDefault="00284C7F">
            <w:r>
              <w:rPr>
                <w:b/>
              </w:rPr>
              <w:t>E-bog:</w:t>
            </w:r>
            <w:r>
              <w:t xml:space="preserve"> </w:t>
            </w:r>
            <w:r>
              <w:rPr>
                <w:b/>
                <w:i/>
              </w:rPr>
              <w:t>De hemmelige youtubere</w:t>
            </w:r>
            <w:r>
              <w:t xml:space="preserve">, Maria Rørbæk (2019) </w:t>
            </w:r>
            <w:r>
              <w:rPr>
                <w:rFonts w:ascii="Roboto" w:eastAsia="Roboto" w:hAnsi="Roboto" w:cs="Roboto"/>
                <w:color w:val="333333"/>
                <w:sz w:val="21"/>
                <w:szCs w:val="21"/>
                <w:highlight w:val="white"/>
              </w:rPr>
              <w:t>Gyldendal</w:t>
            </w:r>
            <w:r>
              <w:t xml:space="preserve"> </w:t>
            </w:r>
          </w:p>
          <w:p w14:paraId="3034C7BF" w14:textId="77777777" w:rsidR="006269AE" w:rsidRDefault="009A734C">
            <w:hyperlink r:id="rId7">
              <w:r w:rsidR="00284C7F">
                <w:rPr>
                  <w:color w:val="1155CC"/>
                  <w:u w:val="single"/>
                </w:rPr>
                <w:t>http:/.mitcfu.dk/CFUEBOG1108855</w:t>
              </w:r>
            </w:hyperlink>
            <w:r w:rsidR="00284C7F">
              <w:t xml:space="preserve"> </w:t>
            </w:r>
          </w:p>
          <w:p w14:paraId="73DFB29D" w14:textId="77777777" w:rsidR="006269AE" w:rsidRDefault="006269AE"/>
          <w:p w14:paraId="67D43522" w14:textId="77777777" w:rsidR="006269AE" w:rsidRDefault="00284C7F">
            <w:pPr>
              <w:rPr>
                <w:b/>
                <w:color w:val="1D266B"/>
                <w:sz w:val="32"/>
                <w:szCs w:val="32"/>
              </w:rPr>
            </w:pPr>
            <w:r>
              <w:rPr>
                <w:b/>
                <w:color w:val="1D266B"/>
                <w:sz w:val="32"/>
                <w:szCs w:val="32"/>
              </w:rPr>
              <w:t>Faglig relevans/kompetenceområder</w:t>
            </w:r>
          </w:p>
          <w:p w14:paraId="53073C2E" w14:textId="77777777" w:rsidR="006269AE" w:rsidRDefault="006269AE">
            <w:pPr>
              <w:rPr>
                <w:b/>
                <w:color w:val="1D266B"/>
              </w:rPr>
            </w:pPr>
          </w:p>
          <w:p w14:paraId="579CA0F4" w14:textId="27C87A50" w:rsidR="006269AE" w:rsidRDefault="00284C7F">
            <w:pPr>
              <w:rPr>
                <w:color w:val="333333"/>
                <w:highlight w:val="white"/>
              </w:rPr>
            </w:pPr>
            <w:r>
              <w:rPr>
                <w:color w:val="333333"/>
                <w:highlight w:val="white"/>
              </w:rPr>
              <w:t xml:space="preserve">Letlæst, kort, spændende og tankevækkende roman til mellemtrinnet, der handler om, hvordan det er som tween at leve med et anderledes udseende (stort modermærke i ansigtet) i de sociale mediers tidsalder. </w:t>
            </w:r>
          </w:p>
          <w:p w14:paraId="2ED78E3A" w14:textId="77777777" w:rsidR="006269AE" w:rsidRDefault="006269AE">
            <w:pPr>
              <w:rPr>
                <w:color w:val="333333"/>
                <w:highlight w:val="white"/>
              </w:rPr>
            </w:pPr>
          </w:p>
          <w:p w14:paraId="1E781BE4" w14:textId="77777777" w:rsidR="006269AE" w:rsidRDefault="00284C7F">
            <w:pPr>
              <w:rPr>
                <w:color w:val="333333"/>
                <w:highlight w:val="white"/>
              </w:rPr>
            </w:pPr>
            <w:r>
              <w:rPr>
                <w:color w:val="333333"/>
                <w:highlight w:val="white"/>
              </w:rPr>
              <w:t>Romanen drejer sig om selviscenesættelse, at se anderledes ud, venskabers betydning og mobning.</w:t>
            </w:r>
          </w:p>
          <w:p w14:paraId="00D2C4FC" w14:textId="77777777" w:rsidR="006269AE" w:rsidRDefault="006269AE">
            <w:pPr>
              <w:rPr>
                <w:color w:val="333333"/>
                <w:highlight w:val="white"/>
              </w:rPr>
            </w:pPr>
          </w:p>
          <w:p w14:paraId="30DBB224" w14:textId="77777777" w:rsidR="006269AE" w:rsidRDefault="00284C7F">
            <w:r>
              <w:t>Det er primært kompetencemål inden for Fortolkning og kommunikation i Fælles Mål for dansk, der er i spil i overlay og vejledning.</w:t>
            </w:r>
          </w:p>
          <w:p w14:paraId="774DEA90" w14:textId="77777777" w:rsidR="006269AE" w:rsidRDefault="00284C7F">
            <w:pPr>
              <w:spacing w:before="240"/>
              <w:rPr>
                <w:b/>
                <w:color w:val="1D266B"/>
                <w:sz w:val="32"/>
                <w:szCs w:val="32"/>
              </w:rPr>
            </w:pPr>
            <w:r>
              <w:rPr>
                <w:b/>
                <w:color w:val="1D266B"/>
                <w:sz w:val="32"/>
                <w:szCs w:val="32"/>
              </w:rPr>
              <w:t>Overlay</w:t>
            </w:r>
          </w:p>
          <w:p w14:paraId="032C99B4" w14:textId="77777777" w:rsidR="006269AE" w:rsidRDefault="00284C7F">
            <w:pPr>
              <w:rPr>
                <w:color w:val="333333"/>
                <w:highlight w:val="white"/>
              </w:rPr>
            </w:pPr>
            <w:r>
              <w:rPr>
                <w:color w:val="333333"/>
                <w:highlight w:val="white"/>
              </w:rPr>
              <w:t xml:space="preserve">Der er et overlay til e-bogen med spørgsmål i, som eleverne kan arbejde med selvstændigt, mens de læser e-bogen. </w:t>
            </w:r>
          </w:p>
          <w:p w14:paraId="6111422A" w14:textId="77777777" w:rsidR="006269AE" w:rsidRDefault="00284C7F">
            <w:pPr>
              <w:rPr>
                <w:color w:val="333333"/>
                <w:highlight w:val="white"/>
              </w:rPr>
            </w:pPr>
            <w:r>
              <w:rPr>
                <w:color w:val="333333"/>
                <w:highlight w:val="white"/>
              </w:rPr>
              <w:t>Overlayet lægger ikke op til et tidskrævende forløb, men rummer nogle få analysespørgsmål, som retter sig mod anslagets betydning, fortæller-typen og de medbetydninger det centrale ord "modermærke" kan have. Derudover er der nogle refleksions-spørgsmål til de problematikker, der tages op undervejs.</w:t>
            </w:r>
          </w:p>
          <w:p w14:paraId="6E2432CE" w14:textId="77777777" w:rsidR="006269AE" w:rsidRDefault="006269AE"/>
          <w:p w14:paraId="7DBDE8BE" w14:textId="77777777" w:rsidR="006269AE" w:rsidRDefault="00284C7F">
            <w:pPr>
              <w:rPr>
                <w:b/>
                <w:color w:val="1D266B"/>
                <w:sz w:val="32"/>
                <w:szCs w:val="32"/>
              </w:rPr>
            </w:pPr>
            <w:r>
              <w:rPr>
                <w:b/>
                <w:color w:val="1D266B"/>
                <w:sz w:val="32"/>
                <w:szCs w:val="32"/>
              </w:rPr>
              <w:t>Ideer til undervisningen</w:t>
            </w:r>
          </w:p>
          <w:p w14:paraId="7996AE0A" w14:textId="77777777" w:rsidR="006269AE" w:rsidRDefault="006269AE"/>
          <w:p w14:paraId="249FC0ED" w14:textId="77777777" w:rsidR="006269AE" w:rsidRDefault="00284C7F">
            <w:r>
              <w:t>FØR</w:t>
            </w:r>
          </w:p>
          <w:p w14:paraId="1FB9115A" w14:textId="77777777" w:rsidR="006269AE" w:rsidRDefault="006269AE"/>
          <w:p w14:paraId="19DB6797" w14:textId="77777777" w:rsidR="006269AE" w:rsidRDefault="00284C7F">
            <w:r>
              <w:rPr>
                <w:color w:val="333333"/>
                <w:highlight w:val="white"/>
              </w:rPr>
              <w:t>Man kan enten inden eller efter læsning af romanen, lade eleverne se tv-dokumentaren "</w:t>
            </w:r>
            <w:r>
              <w:rPr>
                <w:i/>
                <w:color w:val="333333"/>
                <w:highlight w:val="white"/>
              </w:rPr>
              <w:t>Anderledes end mig</w:t>
            </w:r>
            <w:r>
              <w:rPr>
                <w:color w:val="333333"/>
                <w:highlight w:val="white"/>
              </w:rPr>
              <w:t xml:space="preserve">" </w:t>
            </w:r>
            <w:hyperlink r:id="rId8">
              <w:r>
                <w:rPr>
                  <w:color w:val="1155CC"/>
                  <w:highlight w:val="white"/>
                  <w:u w:val="single"/>
                </w:rPr>
                <w:t>http://kp.mitcfu.dk/TV0000117298</w:t>
              </w:r>
            </w:hyperlink>
            <w:r>
              <w:rPr>
                <w:color w:val="333333"/>
                <w:highlight w:val="white"/>
              </w:rPr>
              <w:t xml:space="preserve">, hvor virkelige mennesker med modermærker i ansigtet fortæller, hvordan de har valgt at leve med det, og hvilken betydning det har, hvordan vi andre omtaler og reagerer på det. </w:t>
            </w:r>
          </w:p>
          <w:p w14:paraId="1121C0AF" w14:textId="77777777" w:rsidR="006269AE" w:rsidRDefault="006269AE"/>
          <w:p w14:paraId="56E9AF39" w14:textId="77777777" w:rsidR="006269AE" w:rsidRDefault="00284C7F">
            <w:r>
              <w:t>Inden eleverne går i gang med at læse e-bogen, er det vigtigt at de får aktiveret deres forforståelse. På titelsiden (s.2) i e-bogen spørges der ind til elevernes forforståelse. Hvad tror de bogen kommer til at handle om ud fra forside-illustrationen og titlen?</w:t>
            </w:r>
          </w:p>
          <w:p w14:paraId="5DF3F9A4" w14:textId="77777777" w:rsidR="006269AE" w:rsidRDefault="006269AE"/>
          <w:p w14:paraId="73BD03E8" w14:textId="77777777" w:rsidR="006269AE" w:rsidRDefault="00284C7F">
            <w:r>
              <w:t>UNDER</w:t>
            </w:r>
          </w:p>
          <w:p w14:paraId="354BDABC" w14:textId="77777777" w:rsidR="006269AE" w:rsidRDefault="00284C7F">
            <w:pPr>
              <w:rPr>
                <w:color w:val="333333"/>
                <w:highlight w:val="white"/>
              </w:rPr>
            </w:pPr>
            <w:r>
              <w:rPr>
                <w:color w:val="333333"/>
                <w:highlight w:val="white"/>
              </w:rPr>
              <w:t xml:space="preserve">Eleverne svarer på spørgsmålene i overlayet undervejs i deres selvstændige læsning. </w:t>
            </w:r>
            <w:r>
              <w:rPr>
                <w:color w:val="333333"/>
                <w:highlight w:val="white"/>
              </w:rPr>
              <w:lastRenderedPageBreak/>
              <w:t>Man kan lade eleverne skrive deres svar ned i et dokument eller hæfte ved siden af.</w:t>
            </w:r>
          </w:p>
          <w:p w14:paraId="3A133716" w14:textId="77777777" w:rsidR="006269AE" w:rsidRDefault="006269AE">
            <w:pPr>
              <w:rPr>
                <w:color w:val="333333"/>
                <w:highlight w:val="white"/>
              </w:rPr>
            </w:pPr>
          </w:p>
          <w:p w14:paraId="0E352A33" w14:textId="77777777" w:rsidR="006269AE" w:rsidRDefault="00284C7F">
            <w:pPr>
              <w:rPr>
                <w:color w:val="333333"/>
                <w:highlight w:val="white"/>
              </w:rPr>
            </w:pPr>
            <w:r>
              <w:rPr>
                <w:color w:val="333333"/>
                <w:highlight w:val="white"/>
              </w:rPr>
              <w:t xml:space="preserve">Den sværeste opgave i overlayet i starten af 1. kapitel, som læreren lige skal forholde sig til, lyder således: </w:t>
            </w:r>
          </w:p>
          <w:p w14:paraId="28A0ACE3" w14:textId="77777777" w:rsidR="006269AE" w:rsidRDefault="00284C7F">
            <w:pPr>
              <w:shd w:val="clear" w:color="auto" w:fill="FFFFFF"/>
              <w:spacing w:after="160" w:line="276" w:lineRule="auto"/>
              <w:ind w:left="720"/>
              <w:rPr>
                <w:rFonts w:ascii="Arial" w:eastAsia="Arial" w:hAnsi="Arial" w:cs="Arial"/>
                <w:i/>
                <w:color w:val="333333"/>
                <w:sz w:val="16"/>
                <w:szCs w:val="16"/>
                <w:highlight w:val="white"/>
              </w:rPr>
            </w:pPr>
            <w:r>
              <w:rPr>
                <w:rFonts w:ascii="Arial" w:eastAsia="Arial" w:hAnsi="Arial" w:cs="Arial"/>
                <w:i/>
                <w:color w:val="333333"/>
                <w:sz w:val="16"/>
                <w:szCs w:val="16"/>
                <w:highlight w:val="white"/>
              </w:rPr>
              <w:t xml:space="preserve">Alle ord har en </w:t>
            </w:r>
            <w:r>
              <w:rPr>
                <w:rFonts w:ascii="Arial" w:eastAsia="Arial" w:hAnsi="Arial" w:cs="Arial"/>
                <w:b/>
                <w:i/>
                <w:color w:val="333333"/>
                <w:sz w:val="16"/>
                <w:szCs w:val="16"/>
                <w:highlight w:val="white"/>
              </w:rPr>
              <w:t>grundbetydning</w:t>
            </w:r>
            <w:r>
              <w:rPr>
                <w:rFonts w:ascii="Arial" w:eastAsia="Arial" w:hAnsi="Arial" w:cs="Arial"/>
                <w:i/>
                <w:color w:val="333333"/>
                <w:sz w:val="16"/>
                <w:szCs w:val="16"/>
                <w:highlight w:val="white"/>
              </w:rPr>
              <w:t xml:space="preserve">. Ordet ’køter’ har fx grundbetydningen ’hund ’. Mange ord har også en række </w:t>
            </w:r>
            <w:r>
              <w:rPr>
                <w:rFonts w:ascii="Arial" w:eastAsia="Arial" w:hAnsi="Arial" w:cs="Arial"/>
                <w:b/>
                <w:i/>
                <w:color w:val="333333"/>
                <w:sz w:val="16"/>
                <w:szCs w:val="16"/>
                <w:highlight w:val="white"/>
              </w:rPr>
              <w:t>medbetydninger</w:t>
            </w:r>
            <w:r>
              <w:rPr>
                <w:rFonts w:ascii="Arial" w:eastAsia="Arial" w:hAnsi="Arial" w:cs="Arial"/>
                <w:i/>
                <w:color w:val="333333"/>
                <w:sz w:val="16"/>
                <w:szCs w:val="16"/>
                <w:highlight w:val="white"/>
              </w:rPr>
              <w:t xml:space="preserve">. Et ords medbetydninger er de forestillinger (associationer), vi får, når vi hører ordet. Forestiller vi os en ’køter’, tænker vi fx på en hund, som har en truende adfærd og er beskidt. </w:t>
            </w:r>
          </w:p>
          <w:p w14:paraId="37154972" w14:textId="77777777" w:rsidR="006269AE" w:rsidRDefault="00284C7F">
            <w:pPr>
              <w:shd w:val="clear" w:color="auto" w:fill="FFFFFF"/>
              <w:spacing w:after="160" w:line="276" w:lineRule="auto"/>
              <w:ind w:left="720"/>
              <w:rPr>
                <w:rFonts w:ascii="Arial" w:eastAsia="Arial" w:hAnsi="Arial" w:cs="Arial"/>
                <w:i/>
                <w:color w:val="333333"/>
                <w:sz w:val="16"/>
                <w:szCs w:val="16"/>
                <w:highlight w:val="white"/>
              </w:rPr>
            </w:pPr>
            <w:r>
              <w:rPr>
                <w:rFonts w:ascii="Arial" w:eastAsia="Arial" w:hAnsi="Arial" w:cs="Arial"/>
                <w:i/>
                <w:color w:val="333333"/>
                <w:sz w:val="16"/>
                <w:szCs w:val="16"/>
                <w:highlight w:val="white"/>
              </w:rPr>
              <w:t>Et ords grundbetydning er neutral, mens ordets medbetydninger er værdiladede. De kan opleves som negative eller positive. Ordet ”køter” er fx negativt ladet, da det kendetegner en hund, som vi ikke bryder os om.</w:t>
            </w:r>
          </w:p>
          <w:p w14:paraId="46AF711B" w14:textId="77777777" w:rsidR="006269AE" w:rsidRDefault="00284C7F">
            <w:pPr>
              <w:shd w:val="clear" w:color="auto" w:fill="FFFFFF"/>
              <w:spacing w:after="160" w:line="276" w:lineRule="auto"/>
              <w:ind w:left="720"/>
              <w:rPr>
                <w:rFonts w:ascii="Roboto" w:eastAsia="Roboto" w:hAnsi="Roboto" w:cs="Roboto"/>
                <w:b/>
                <w:color w:val="333333"/>
                <w:sz w:val="16"/>
                <w:szCs w:val="16"/>
                <w:highlight w:val="white"/>
              </w:rPr>
            </w:pPr>
            <w:r>
              <w:rPr>
                <w:rFonts w:ascii="Roboto" w:eastAsia="Roboto" w:hAnsi="Roboto" w:cs="Roboto"/>
                <w:b/>
                <w:color w:val="333333"/>
                <w:sz w:val="16"/>
                <w:szCs w:val="16"/>
                <w:highlight w:val="white"/>
              </w:rPr>
              <w:t>Find grundbetydning af ordet "modermærke" ved at søge i ordbogen i e-bogen.</w:t>
            </w:r>
          </w:p>
          <w:p w14:paraId="5392F8B7" w14:textId="77777777" w:rsidR="006269AE" w:rsidRDefault="00284C7F">
            <w:pPr>
              <w:shd w:val="clear" w:color="auto" w:fill="FFFFFF"/>
              <w:spacing w:after="160" w:line="276" w:lineRule="auto"/>
              <w:ind w:left="720"/>
              <w:rPr>
                <w:rFonts w:ascii="Roboto" w:eastAsia="Roboto" w:hAnsi="Roboto" w:cs="Roboto"/>
                <w:color w:val="333333"/>
                <w:sz w:val="16"/>
                <w:szCs w:val="16"/>
                <w:highlight w:val="white"/>
              </w:rPr>
            </w:pPr>
            <w:r>
              <w:rPr>
                <w:rFonts w:ascii="Roboto" w:eastAsia="Roboto" w:hAnsi="Roboto" w:cs="Roboto"/>
                <w:color w:val="333333"/>
                <w:sz w:val="16"/>
                <w:szCs w:val="16"/>
                <w:highlight w:val="white"/>
              </w:rPr>
              <w:t>Overvej nu hvilke medbetydninger ordet "modermærke" kan have?</w:t>
            </w:r>
          </w:p>
          <w:p w14:paraId="485C7180" w14:textId="77777777" w:rsidR="006269AE" w:rsidRDefault="00284C7F">
            <w:pPr>
              <w:shd w:val="clear" w:color="auto" w:fill="FFFFFF"/>
              <w:spacing w:after="160" w:line="276" w:lineRule="auto"/>
              <w:ind w:left="720"/>
              <w:rPr>
                <w:rFonts w:ascii="Roboto" w:eastAsia="Roboto" w:hAnsi="Roboto" w:cs="Roboto"/>
                <w:color w:val="333333"/>
                <w:sz w:val="16"/>
                <w:szCs w:val="16"/>
                <w:highlight w:val="white"/>
              </w:rPr>
            </w:pPr>
            <w:r>
              <w:rPr>
                <w:rFonts w:ascii="Roboto" w:eastAsia="Roboto" w:hAnsi="Roboto" w:cs="Roboto"/>
                <w:color w:val="333333"/>
                <w:sz w:val="16"/>
                <w:szCs w:val="16"/>
                <w:highlight w:val="white"/>
              </w:rPr>
              <w:t>Det er et sammensat ord, der består af to ord: moder og mærke. Er det ord med grundbetydninger eller medbetydninger? Er de positive, negative eller neutrale ord? Hvad betyder det, når man sætter dem sammen til modermærke?</w:t>
            </w:r>
          </w:p>
          <w:p w14:paraId="1D7B205B" w14:textId="77777777" w:rsidR="006269AE" w:rsidRDefault="00284C7F">
            <w:pPr>
              <w:shd w:val="clear" w:color="auto" w:fill="FFFFFF"/>
              <w:spacing w:after="160" w:line="276" w:lineRule="auto"/>
              <w:ind w:left="720"/>
              <w:rPr>
                <w:rFonts w:ascii="Arial" w:eastAsia="Arial" w:hAnsi="Arial" w:cs="Arial"/>
                <w:color w:val="333333"/>
                <w:sz w:val="16"/>
                <w:szCs w:val="16"/>
                <w:highlight w:val="white"/>
              </w:rPr>
            </w:pPr>
            <w:r>
              <w:rPr>
                <w:rFonts w:ascii="Arial" w:eastAsia="Arial" w:hAnsi="Arial" w:cs="Arial"/>
                <w:color w:val="333333"/>
                <w:sz w:val="16"/>
                <w:szCs w:val="16"/>
                <w:highlight w:val="white"/>
              </w:rPr>
              <w:t>Hvilke ord er blevet brugt om et modermærke i ansigtet i fortællingen indtil nu? Hvilke andre ord kan I finde for et modermærke?</w:t>
            </w:r>
          </w:p>
          <w:p w14:paraId="17950945" w14:textId="77777777" w:rsidR="006269AE" w:rsidRDefault="00284C7F">
            <w:pPr>
              <w:shd w:val="clear" w:color="auto" w:fill="FFFFFF"/>
              <w:spacing w:after="160" w:line="276" w:lineRule="auto"/>
              <w:ind w:left="720"/>
              <w:rPr>
                <w:rFonts w:ascii="Arial" w:eastAsia="Arial" w:hAnsi="Arial" w:cs="Arial"/>
                <w:color w:val="333333"/>
                <w:sz w:val="16"/>
                <w:szCs w:val="16"/>
                <w:highlight w:val="white"/>
              </w:rPr>
            </w:pPr>
            <w:r>
              <w:rPr>
                <w:rFonts w:ascii="Arial" w:eastAsia="Arial" w:hAnsi="Arial" w:cs="Arial"/>
                <w:color w:val="333333"/>
                <w:sz w:val="16"/>
                <w:szCs w:val="16"/>
                <w:highlight w:val="white"/>
              </w:rPr>
              <w:t>Lav en liste med andre mulige ord for et modermærke.</w:t>
            </w:r>
          </w:p>
          <w:p w14:paraId="4B91571C" w14:textId="77777777" w:rsidR="006269AE" w:rsidRDefault="00284C7F">
            <w:pPr>
              <w:shd w:val="clear" w:color="auto" w:fill="FFFFFF"/>
              <w:spacing w:after="160" w:line="276" w:lineRule="auto"/>
              <w:ind w:left="720"/>
              <w:rPr>
                <w:rFonts w:ascii="Arial" w:eastAsia="Arial" w:hAnsi="Arial" w:cs="Arial"/>
                <w:color w:val="333333"/>
                <w:sz w:val="16"/>
                <w:szCs w:val="16"/>
                <w:highlight w:val="white"/>
              </w:rPr>
            </w:pPr>
            <w:r>
              <w:rPr>
                <w:rFonts w:ascii="Arial" w:eastAsia="Arial" w:hAnsi="Arial" w:cs="Arial"/>
                <w:color w:val="333333"/>
                <w:sz w:val="16"/>
                <w:szCs w:val="16"/>
                <w:highlight w:val="white"/>
              </w:rPr>
              <w:t>Hvad synes I er bedst, man kalder et mørkt mærke i ansigtet, og hvorfor?</w:t>
            </w:r>
          </w:p>
          <w:p w14:paraId="21C7AC1C" w14:textId="77777777" w:rsidR="006269AE" w:rsidRDefault="00284C7F">
            <w:pPr>
              <w:rPr>
                <w:color w:val="333333"/>
                <w:highlight w:val="white"/>
              </w:rPr>
            </w:pPr>
            <w:r>
              <w:rPr>
                <w:color w:val="333333"/>
                <w:highlight w:val="white"/>
              </w:rPr>
              <w:t>Læreren må vurdere om denne opgave kræver en gennemgang af læreren, inden eleverne selv går i gang.</w:t>
            </w:r>
          </w:p>
          <w:p w14:paraId="042266F9" w14:textId="77777777" w:rsidR="006269AE" w:rsidRDefault="006269AE">
            <w:pPr>
              <w:rPr>
                <w:color w:val="333333"/>
                <w:highlight w:val="white"/>
              </w:rPr>
            </w:pPr>
          </w:p>
          <w:p w14:paraId="36D505CC" w14:textId="77777777" w:rsidR="006269AE" w:rsidRDefault="00284C7F">
            <w:pPr>
              <w:rPr>
                <w:color w:val="333333"/>
                <w:highlight w:val="white"/>
              </w:rPr>
            </w:pPr>
            <w:r>
              <w:rPr>
                <w:color w:val="333333"/>
                <w:highlight w:val="white"/>
              </w:rPr>
              <w:t>EFTER</w:t>
            </w:r>
          </w:p>
          <w:p w14:paraId="254C2473" w14:textId="77777777" w:rsidR="006269AE" w:rsidRDefault="006269AE">
            <w:pPr>
              <w:rPr>
                <w:color w:val="333333"/>
                <w:highlight w:val="white"/>
              </w:rPr>
            </w:pPr>
          </w:p>
          <w:p w14:paraId="751F123C" w14:textId="77777777" w:rsidR="006269AE" w:rsidRDefault="00284C7F">
            <w:pPr>
              <w:rPr>
                <w:color w:val="333333"/>
                <w:highlight w:val="white"/>
              </w:rPr>
            </w:pPr>
            <w:r>
              <w:rPr>
                <w:color w:val="333333"/>
                <w:highlight w:val="white"/>
              </w:rPr>
              <w:t>Saml op på klassen ved at tale sammen om deres svar på spørgsmålene. Fordel evt. spørgsmålene mellem eleverne, så de skiftes til at fremlægge deres svar, hvor de andre elever så kan supplere.</w:t>
            </w:r>
          </w:p>
          <w:p w14:paraId="440B8C6C" w14:textId="77777777" w:rsidR="006269AE" w:rsidRDefault="006269AE">
            <w:pPr>
              <w:rPr>
                <w:color w:val="333333"/>
                <w:highlight w:val="white"/>
              </w:rPr>
            </w:pPr>
          </w:p>
          <w:p w14:paraId="0A16D232" w14:textId="77777777" w:rsidR="006269AE" w:rsidRDefault="00284C7F">
            <w:pPr>
              <w:rPr>
                <w:color w:val="333333"/>
                <w:highlight w:val="white"/>
              </w:rPr>
            </w:pPr>
            <w:r>
              <w:rPr>
                <w:color w:val="333333"/>
                <w:highlight w:val="white"/>
              </w:rPr>
              <w:t>Man kan også lade eleverne lave youtube-videoer, som om de er med i en af de konkurrencer, som Kongen af Youtube sætter i gang i bogen fx “Find et emne, I ved noget om, og fortæl os 10 ting om det”. Måske man kan lave klassens egen konkurrence.</w:t>
            </w:r>
          </w:p>
          <w:p w14:paraId="288A7C2B" w14:textId="77777777" w:rsidR="006269AE" w:rsidRDefault="006269AE">
            <w:pPr>
              <w:rPr>
                <w:color w:val="333333"/>
                <w:highlight w:val="white"/>
              </w:rPr>
            </w:pPr>
          </w:p>
          <w:p w14:paraId="63CA3358" w14:textId="77777777" w:rsidR="006269AE" w:rsidRDefault="00284C7F">
            <w:pPr>
              <w:rPr>
                <w:color w:val="333333"/>
                <w:highlight w:val="white"/>
              </w:rPr>
            </w:pPr>
            <w:r>
              <w:rPr>
                <w:color w:val="333333"/>
                <w:highlight w:val="white"/>
              </w:rPr>
              <w:t>Romanen egner sig til at stimulere elevernes læselyst, da den er let at læse, har en spændende handling og kredser om nutidige problematikker</w:t>
            </w:r>
          </w:p>
          <w:p w14:paraId="5F2099DF" w14:textId="77777777" w:rsidR="006269AE" w:rsidRDefault="00284C7F">
            <w:pPr>
              <w:rPr>
                <w:color w:val="333333"/>
                <w:highlight w:val="white"/>
              </w:rPr>
            </w:pPr>
            <w:r>
              <w:rPr>
                <w:color w:val="333333"/>
                <w:highlight w:val="white"/>
              </w:rPr>
              <w:t>Hvis eleverne synes godt om denne bog, kunne de måske have lyst til også at læse e-bøgerne Selfie Simon eller Thea og Chatten, som på andre måder tager fat på sociale mediers betydning for børn og unges venskaber i dag.</w:t>
            </w:r>
          </w:p>
          <w:p w14:paraId="00BBF73A" w14:textId="77777777" w:rsidR="006269AE" w:rsidRDefault="006269AE">
            <w:pPr>
              <w:rPr>
                <w:color w:val="333333"/>
                <w:highlight w:val="white"/>
              </w:rPr>
            </w:pPr>
          </w:p>
          <w:p w14:paraId="46081F2C" w14:textId="77777777" w:rsidR="006269AE" w:rsidRDefault="00284C7F">
            <w:pPr>
              <w:pStyle w:val="Overskrift1"/>
              <w:spacing w:before="240"/>
              <w:outlineLvl w:val="0"/>
              <w:rPr>
                <w:rFonts w:ascii="Calibri" w:eastAsia="Calibri" w:hAnsi="Calibri" w:cs="Calibri"/>
                <w:color w:val="000066"/>
                <w:sz w:val="32"/>
                <w:szCs w:val="32"/>
              </w:rPr>
            </w:pPr>
            <w:r>
              <w:rPr>
                <w:rFonts w:ascii="Calibri" w:eastAsia="Calibri" w:hAnsi="Calibri" w:cs="Calibri"/>
                <w:color w:val="000066"/>
                <w:sz w:val="32"/>
                <w:szCs w:val="32"/>
              </w:rPr>
              <w:t>Supplerende materialer</w:t>
            </w:r>
          </w:p>
          <w:p w14:paraId="40A0B02E" w14:textId="77777777" w:rsidR="006269AE" w:rsidRDefault="006269AE">
            <w:pPr>
              <w:shd w:val="clear" w:color="auto" w:fill="FFFFFF"/>
              <w:spacing w:line="276" w:lineRule="auto"/>
              <w:rPr>
                <w:sz w:val="18"/>
                <w:szCs w:val="18"/>
              </w:rPr>
            </w:pPr>
          </w:p>
        </w:tc>
      </w:tr>
    </w:tbl>
    <w:p w14:paraId="0E99748A" w14:textId="77777777" w:rsidR="006269AE" w:rsidRDefault="00284C7F">
      <w:pPr>
        <w:spacing w:after="0"/>
        <w:ind w:left="720" w:firstLine="720"/>
      </w:pPr>
      <w:r>
        <w:lastRenderedPageBreak/>
        <w:t xml:space="preserve">E-bog: Selfie Simon </w:t>
      </w:r>
      <w:hyperlink r:id="rId9">
        <w:r>
          <w:rPr>
            <w:color w:val="1155CC"/>
            <w:u w:val="single"/>
          </w:rPr>
          <w:t>http://mitcfu.dk/CFUEBOG1100931</w:t>
        </w:r>
      </w:hyperlink>
      <w:r>
        <w:t xml:space="preserve"> </w:t>
      </w:r>
    </w:p>
    <w:p w14:paraId="3018786C" w14:textId="77777777" w:rsidR="006269AE" w:rsidRDefault="00284C7F">
      <w:pPr>
        <w:spacing w:after="0"/>
      </w:pPr>
      <w:r>
        <w:tab/>
      </w:r>
      <w:r>
        <w:tab/>
        <w:t xml:space="preserve">E-bog: Thea og Chatten </w:t>
      </w:r>
      <w:hyperlink r:id="rId10">
        <w:r>
          <w:rPr>
            <w:color w:val="1155CC"/>
            <w:u w:val="single"/>
          </w:rPr>
          <w:t>http://mitcfu.dk/CFUEBOG1108269</w:t>
        </w:r>
      </w:hyperlink>
      <w:r>
        <w:t xml:space="preserve"> </w:t>
      </w:r>
    </w:p>
    <w:p w14:paraId="35D09A1B" w14:textId="77777777" w:rsidR="006269AE" w:rsidRDefault="00284C7F">
      <w:pPr>
        <w:spacing w:after="0"/>
      </w:pPr>
      <w:r>
        <w:tab/>
      </w:r>
      <w:r>
        <w:tab/>
        <w:t xml:space="preserve">Tv-udsendelse: Anderledes end mig </w:t>
      </w:r>
      <w:hyperlink r:id="rId11">
        <w:r>
          <w:rPr>
            <w:color w:val="1155CC"/>
            <w:u w:val="single"/>
          </w:rPr>
          <w:t>http://kp.mitcfu.dk/TV0000117298</w:t>
        </w:r>
      </w:hyperlink>
      <w:r>
        <w:t xml:space="preserve"> </w:t>
      </w:r>
    </w:p>
    <w:sectPr w:rsidR="006269AE">
      <w:headerReference w:type="default" r:id="rId12"/>
      <w:footerReference w:type="default" r:id="rId13"/>
      <w:pgSz w:w="11906" w:h="16838"/>
      <w:pgMar w:top="1605" w:right="1134" w:bottom="1135" w:left="1134"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C0CB1" w14:textId="77777777" w:rsidR="009A734C" w:rsidRDefault="009A734C">
      <w:pPr>
        <w:spacing w:after="0"/>
      </w:pPr>
      <w:r>
        <w:separator/>
      </w:r>
    </w:p>
  </w:endnote>
  <w:endnote w:type="continuationSeparator" w:id="0">
    <w:p w14:paraId="2D75E850" w14:textId="77777777" w:rsidR="009A734C" w:rsidRDefault="009A73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07173" w14:textId="77777777" w:rsidR="006269AE" w:rsidRDefault="009A734C">
    <w:pPr>
      <w:pBdr>
        <w:top w:val="nil"/>
        <w:left w:val="nil"/>
        <w:bottom w:val="nil"/>
        <w:right w:val="nil"/>
        <w:between w:val="nil"/>
      </w:pBdr>
      <w:tabs>
        <w:tab w:val="center" w:pos="4819"/>
        <w:tab w:val="right" w:pos="9638"/>
      </w:tabs>
      <w:spacing w:after="0"/>
      <w:rPr>
        <w:color w:val="000000"/>
      </w:rPr>
    </w:pPr>
    <w:r>
      <w:pict w14:anchorId="537A5682">
        <v:rect id="_x0000_i1026" style="width:0;height:1.5pt" o:hralign="center" o:hrstd="t" o:hr="t" fillcolor="#a0a0a0" stroked="f"/>
      </w:pict>
    </w:r>
  </w:p>
  <w:p w14:paraId="5C1D2457" w14:textId="77777777" w:rsidR="006269AE" w:rsidRDefault="00284C7F">
    <w:pPr>
      <w:pBdr>
        <w:top w:val="nil"/>
        <w:left w:val="nil"/>
        <w:bottom w:val="nil"/>
        <w:right w:val="nil"/>
        <w:between w:val="nil"/>
      </w:pBdr>
      <w:tabs>
        <w:tab w:val="center" w:pos="4819"/>
        <w:tab w:val="right" w:pos="9638"/>
      </w:tabs>
      <w:spacing w:after="0"/>
      <w:rPr>
        <w:color w:val="000000"/>
        <w:sz w:val="20"/>
        <w:szCs w:val="20"/>
      </w:rPr>
    </w:pPr>
    <w:r>
      <w:rPr>
        <w:color w:val="000000"/>
        <w:sz w:val="18"/>
        <w:szCs w:val="18"/>
      </w:rPr>
      <w:t xml:space="preserve">Udarbejdet af </w:t>
    </w:r>
    <w:r>
      <w:rPr>
        <w:sz w:val="18"/>
        <w:szCs w:val="18"/>
      </w:rPr>
      <w:t>Trine Ferdinand</w:t>
    </w:r>
    <w:r>
      <w:rPr>
        <w:color w:val="000000"/>
        <w:sz w:val="18"/>
        <w:szCs w:val="18"/>
      </w:rPr>
      <w:t xml:space="preserve">, </w:t>
    </w:r>
    <w:r>
      <w:rPr>
        <w:sz w:val="18"/>
        <w:szCs w:val="18"/>
      </w:rPr>
      <w:t xml:space="preserve">danskkonsulent </w:t>
    </w:r>
    <w:r>
      <w:rPr>
        <w:color w:val="000000"/>
        <w:sz w:val="18"/>
        <w:szCs w:val="18"/>
      </w:rPr>
      <w:t xml:space="preserve">CFU </w:t>
    </w:r>
    <w:r>
      <w:rPr>
        <w:sz w:val="18"/>
        <w:szCs w:val="18"/>
      </w:rPr>
      <w:t>KP</w:t>
    </w:r>
    <w:r>
      <w:rPr>
        <w:color w:val="000000"/>
        <w:sz w:val="18"/>
        <w:szCs w:val="18"/>
      </w:rPr>
      <w:t xml:space="preserve">, </w:t>
    </w:r>
    <w:r>
      <w:rPr>
        <w:sz w:val="18"/>
        <w:szCs w:val="18"/>
      </w:rPr>
      <w:t>marts 2020</w:t>
    </w:r>
  </w:p>
  <w:p w14:paraId="6507F618" w14:textId="77777777" w:rsidR="006269AE" w:rsidRDefault="00284C7F">
    <w:pPr>
      <w:pBdr>
        <w:top w:val="nil"/>
        <w:left w:val="nil"/>
        <w:bottom w:val="nil"/>
        <w:right w:val="nil"/>
        <w:between w:val="nil"/>
      </w:pBdr>
      <w:tabs>
        <w:tab w:val="center" w:pos="4819"/>
        <w:tab w:val="right" w:pos="9638"/>
      </w:tabs>
      <w:spacing w:after="0"/>
    </w:pPr>
    <w:r>
      <w:tab/>
    </w:r>
    <w:r>
      <w:tab/>
    </w:r>
    <w:r>
      <w:rPr>
        <w:noProof/>
      </w:rPr>
      <w:drawing>
        <wp:inline distT="114300" distB="114300" distL="114300" distR="114300" wp14:anchorId="1755ADAB" wp14:editId="4CF436F0">
          <wp:extent cx="533400" cy="10477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3400" cy="104775"/>
                  </a:xfrm>
                  <a:prstGeom prst="rect">
                    <a:avLst/>
                  </a:prstGeom>
                  <a:ln/>
                </pic:spPr>
              </pic:pic>
            </a:graphicData>
          </a:graphic>
        </wp:inline>
      </w:drawing>
    </w:r>
  </w:p>
  <w:p w14:paraId="7D78E469" w14:textId="0224523C" w:rsidR="006269AE" w:rsidRDefault="00284C7F">
    <w:pPr>
      <w:pBdr>
        <w:top w:val="nil"/>
        <w:left w:val="nil"/>
        <w:bottom w:val="nil"/>
        <w:right w:val="nil"/>
        <w:between w:val="nil"/>
      </w:pBdr>
      <w:tabs>
        <w:tab w:val="center" w:pos="4819"/>
        <w:tab w:val="right" w:pos="9638"/>
      </w:tabs>
      <w:spacing w:after="218"/>
      <w:jc w:val="right"/>
    </w:pPr>
    <w:r>
      <w:fldChar w:fldCharType="begin"/>
    </w:r>
    <w:r>
      <w:instrText>PAGE</w:instrText>
    </w:r>
    <w:r>
      <w:fldChar w:fldCharType="separate"/>
    </w:r>
    <w:r w:rsidR="008C670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0B633" w14:textId="77777777" w:rsidR="009A734C" w:rsidRDefault="009A734C">
      <w:pPr>
        <w:spacing w:after="0"/>
      </w:pPr>
      <w:r>
        <w:separator/>
      </w:r>
    </w:p>
  </w:footnote>
  <w:footnote w:type="continuationSeparator" w:id="0">
    <w:p w14:paraId="46D7F983" w14:textId="77777777" w:rsidR="009A734C" w:rsidRDefault="009A734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A5D5F" w14:textId="77777777" w:rsidR="006269AE" w:rsidRDefault="00284C7F">
    <w:pPr>
      <w:pBdr>
        <w:top w:val="nil"/>
        <w:left w:val="nil"/>
        <w:bottom w:val="nil"/>
        <w:right w:val="nil"/>
        <w:between w:val="nil"/>
      </w:pBdr>
      <w:tabs>
        <w:tab w:val="center" w:pos="0"/>
        <w:tab w:val="left" w:pos="4260"/>
      </w:tabs>
      <w:spacing w:before="708" w:after="0"/>
      <w:ind w:left="720" w:right="5"/>
      <w:jc w:val="right"/>
      <w:rPr>
        <w:color w:val="0000FF"/>
        <w:u w:val="single"/>
      </w:rPr>
    </w:pPr>
    <w:r>
      <w:rPr>
        <w:b/>
        <w:color w:val="000000"/>
      </w:rPr>
      <w:tab/>
    </w:r>
    <w:r>
      <w:rPr>
        <w:b/>
        <w:color w:val="000000"/>
      </w:rPr>
      <w:tab/>
    </w:r>
    <w:r>
      <w:rPr>
        <w:b/>
      </w:rPr>
      <w:tab/>
    </w:r>
    <w:r>
      <w:rPr>
        <w:b/>
      </w:rPr>
      <w:tab/>
    </w:r>
    <w:r>
      <w:rPr>
        <w:b/>
      </w:rPr>
      <w:tab/>
    </w:r>
    <w:r>
      <w:rPr>
        <w:b/>
      </w:rPr>
      <w:tab/>
    </w:r>
    <w:r>
      <w:rPr>
        <w:color w:val="000000"/>
      </w:rPr>
      <w:t>Pædagogisk</w:t>
    </w:r>
    <w:r>
      <w:t xml:space="preserve"> vejledning til</w:t>
    </w:r>
    <w:r>
      <w:rPr>
        <w:color w:val="000000"/>
      </w:rPr>
      <w:tab/>
    </w:r>
    <w:r>
      <w:rPr>
        <w:color w:val="000000"/>
      </w:rPr>
      <w:tab/>
    </w:r>
    <w:r>
      <w:rPr>
        <w:color w:val="000000"/>
      </w:rPr>
      <w:tab/>
    </w:r>
    <w:r>
      <w:rPr>
        <w:color w:val="000000"/>
      </w:rPr>
      <w:tab/>
    </w:r>
    <w:r>
      <w:rPr>
        <w:color w:val="000000"/>
      </w:rPr>
      <w:tab/>
    </w:r>
    <w:hyperlink r:id="rId1">
      <w:r>
        <w:rPr>
          <w:color w:val="1155CC"/>
          <w:u w:val="single"/>
        </w:rPr>
        <w:t>http:/.mitcfu.dk/CFUEBOG1108855</w:t>
      </w:r>
    </w:hyperlink>
    <w:r>
      <w:t xml:space="preserve"> </w:t>
    </w:r>
    <w:r>
      <w:rPr>
        <w:color w:val="0000FF"/>
        <w:u w:val="single"/>
      </w:rPr>
      <w:t xml:space="preserve"> </w:t>
    </w:r>
    <w:r>
      <w:rPr>
        <w:noProof/>
      </w:rPr>
      <w:drawing>
        <wp:anchor distT="0" distB="0" distL="114300" distR="114300" simplePos="0" relativeHeight="251658240" behindDoc="0" locked="0" layoutInCell="1" hidden="0" allowOverlap="1" wp14:anchorId="3057EC00" wp14:editId="3805771F">
          <wp:simplePos x="0" y="0"/>
          <wp:positionH relativeFrom="column">
            <wp:posOffset>123825</wp:posOffset>
          </wp:positionH>
          <wp:positionV relativeFrom="paragraph">
            <wp:posOffset>342900</wp:posOffset>
          </wp:positionV>
          <wp:extent cx="2418398" cy="390525"/>
          <wp:effectExtent l="0" t="0" r="0" b="0"/>
          <wp:wrapSquare wrapText="bothSides" distT="0" distB="0" distL="114300" distR="114300"/>
          <wp:docPr id="1" name="image2.jpg" descr="N:\Adm\CFU\Kommunikation\CFU Danmark\Logoer\Logo - CFU\Logo - tekst højre.jpg"/>
          <wp:cNvGraphicFramePr/>
          <a:graphic xmlns:a="http://schemas.openxmlformats.org/drawingml/2006/main">
            <a:graphicData uri="http://schemas.openxmlformats.org/drawingml/2006/picture">
              <pic:pic xmlns:pic="http://schemas.openxmlformats.org/drawingml/2006/picture">
                <pic:nvPicPr>
                  <pic:cNvPr id="0" name="image2.jpg" descr="N:\Adm\CFU\Kommunikation\CFU Danmark\Logoer\Logo - CFU\Logo - tekst højre.jpg"/>
                  <pic:cNvPicPr preferRelativeResize="0"/>
                </pic:nvPicPr>
                <pic:blipFill>
                  <a:blip r:embed="rId2"/>
                  <a:srcRect/>
                  <a:stretch>
                    <a:fillRect/>
                  </a:stretch>
                </pic:blipFill>
                <pic:spPr>
                  <a:xfrm>
                    <a:off x="0" y="0"/>
                    <a:ext cx="2418398" cy="390525"/>
                  </a:xfrm>
                  <a:prstGeom prst="rect">
                    <a:avLst/>
                  </a:prstGeom>
                  <a:ln/>
                </pic:spPr>
              </pic:pic>
            </a:graphicData>
          </a:graphic>
        </wp:anchor>
      </w:drawing>
    </w:r>
  </w:p>
  <w:p w14:paraId="136CE9B2" w14:textId="77777777" w:rsidR="006269AE" w:rsidRDefault="009A734C">
    <w:pPr>
      <w:pBdr>
        <w:top w:val="nil"/>
        <w:left w:val="nil"/>
        <w:bottom w:val="nil"/>
        <w:right w:val="nil"/>
        <w:between w:val="nil"/>
      </w:pBdr>
      <w:tabs>
        <w:tab w:val="center" w:pos="4819"/>
        <w:tab w:val="right" w:pos="9638"/>
      </w:tabs>
      <w:spacing w:after="0"/>
      <w:jc w:val="right"/>
      <w:rPr>
        <w:color w:val="000000"/>
      </w:rPr>
    </w:pPr>
    <w:r>
      <w:pict w14:anchorId="44B79FCD">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9AE"/>
    <w:rsid w:val="00284C7F"/>
    <w:rsid w:val="006269AE"/>
    <w:rsid w:val="008571F8"/>
    <w:rsid w:val="008C670F"/>
    <w:rsid w:val="009A734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49AEA"/>
  <w15:docId w15:val="{AE566C09-7768-4679-BBE2-C5042B642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a-DK" w:eastAsia="da-DK" w:bidi="ar-SA"/>
      </w:rPr>
    </w:rPrDefault>
    <w:pPrDefault>
      <w:pPr>
        <w:widowControl w:val="0"/>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uiPriority w:val="9"/>
    <w:qFormat/>
    <w:pPr>
      <w:keepNext/>
      <w:keepLines/>
      <w:pBdr>
        <w:top w:val="nil"/>
        <w:left w:val="nil"/>
        <w:bottom w:val="nil"/>
        <w:right w:val="nil"/>
        <w:between w:val="nil"/>
      </w:pBdr>
      <w:spacing w:before="480" w:after="0"/>
      <w:outlineLvl w:val="0"/>
    </w:pPr>
    <w:rPr>
      <w:rFonts w:ascii="Cambria" w:eastAsia="Cambria" w:hAnsi="Cambria" w:cs="Cambria"/>
      <w:b/>
      <w:color w:val="366091"/>
      <w:sz w:val="28"/>
      <w:szCs w:val="2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kp.mitcfu.dk/TV0000117298"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kp.mitcfu.dk/CFUEBOG1108855"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kp.mitcfu.dk/TV0000117298"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mitcfu.dk/CFUEBOG1108269" TargetMode="External"/><Relationship Id="rId4" Type="http://schemas.openxmlformats.org/officeDocument/2006/relationships/footnotes" Target="footnotes.xml"/><Relationship Id="rId9" Type="http://schemas.openxmlformats.org/officeDocument/2006/relationships/hyperlink" Target="http://kp.mitcfu.dk/CFUEBOG1100931"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kp.mitcfu.dk/CFUEBOG11088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3924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Københavns Professionshøjskole</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Abrahamsen (KAAB) | VIA</dc:creator>
  <cp:lastModifiedBy>Karin Abrahamsen (KAAB) | VIA</cp:lastModifiedBy>
  <cp:revision>2</cp:revision>
  <dcterms:created xsi:type="dcterms:W3CDTF">2020-03-31T13:14:00Z</dcterms:created>
  <dcterms:modified xsi:type="dcterms:W3CDTF">2020-03-31T13:14:00Z</dcterms:modified>
</cp:coreProperties>
</file>