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3C024B" w14:textId="77777777" w:rsidR="00B877B2" w:rsidRPr="003F43BF" w:rsidRDefault="00432DF0">
      <w:r w:rsidRPr="003F43BF">
        <w:rPr>
          <w:noProof/>
        </w:rPr>
        <mc:AlternateContent>
          <mc:Choice Requires="wps">
            <w:drawing>
              <wp:anchor distT="0" distB="0" distL="114300" distR="114300" simplePos="0" relativeHeight="251658240" behindDoc="0" locked="0" layoutInCell="1" hidden="0" allowOverlap="1" wp14:anchorId="0E627922" wp14:editId="72CDB62F">
                <wp:simplePos x="0" y="0"/>
                <wp:positionH relativeFrom="colum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33E945B6" w14:textId="77777777" w:rsidR="00B877B2" w:rsidRDefault="00B877B2">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E627922" id="Rektangel 1" o:spid="_x0000_s1026" style="position:absolute;margin-left:397.5pt;margin-top:5.25pt;width:73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" filled="f" strokecolor="#395e89" strokeweight="1.25pt">
                <v:stroke dashstyle="dash" startarrowwidth="narrow" startarrowlength="short" endarrowwidth="narrow" endarrowlength="short" joinstyle="round"/>
                <v:textbox inset="2.53958mm,2.53958mm,2.53958mm,2.53958mm">
                  <w:txbxContent>
                    <w:p w14:paraId="33E945B6" w14:textId="77777777" w:rsidR="00B877B2" w:rsidRDefault="00B877B2">
                      <w:pPr>
                        <w:spacing w:after="0"/>
                        <w:textDirection w:val="btLr"/>
                      </w:pPr>
                    </w:p>
                  </w:txbxContent>
                </v:textbox>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B877B2" w:rsidRPr="003F43BF" w14:paraId="41D482DD" w14:textId="77777777">
        <w:trPr>
          <w:trHeight w:val="200"/>
        </w:trPr>
        <w:tc>
          <w:tcPr>
            <w:tcW w:w="1555" w:type="dxa"/>
          </w:tcPr>
          <w:p w14:paraId="6130D7E7" w14:textId="5E2D861A" w:rsidR="00B877B2" w:rsidRPr="003F43BF" w:rsidRDefault="005C22F8">
            <w:pPr>
              <w:pStyle w:val="Overskrift1"/>
              <w:spacing w:before="0" w:after="120"/>
              <w:outlineLvl w:val="0"/>
              <w:rPr>
                <w:rFonts w:ascii="Calibri" w:hAnsi="Calibri" w:cs="Calibri"/>
              </w:rPr>
            </w:pPr>
            <w:r>
              <w:rPr>
                <w:rFonts w:ascii="Calibri" w:eastAsia="Calibri" w:hAnsi="Calibri" w:cs="Calibri"/>
                <w:color w:val="1D266B"/>
                <w:sz w:val="32"/>
                <w:szCs w:val="32"/>
              </w:rPr>
              <w:t>Alt hvad du ejer</w:t>
            </w:r>
            <w:r w:rsidR="00432DF0" w:rsidRPr="003F43BF">
              <w:rPr>
                <w:rFonts w:ascii="Calibri" w:eastAsia="Calibri" w:hAnsi="Calibri" w:cs="Calibri"/>
                <w:color w:val="1D266B"/>
                <w:sz w:val="32"/>
                <w:szCs w:val="32"/>
              </w:rPr>
              <w:t xml:space="preserve"> </w:t>
            </w:r>
          </w:p>
        </w:tc>
        <w:tc>
          <w:tcPr>
            <w:tcW w:w="5811" w:type="dxa"/>
          </w:tcPr>
          <w:p w14:paraId="29D79EE6" w14:textId="77777777" w:rsidR="00B877B2" w:rsidRPr="003F43BF" w:rsidRDefault="00B877B2">
            <w:pPr>
              <w:pBdr>
                <w:top w:val="nil"/>
                <w:left w:val="nil"/>
                <w:bottom w:val="nil"/>
                <w:right w:val="nil"/>
                <w:between w:val="nil"/>
              </w:pBdr>
              <w:rPr>
                <w:b/>
                <w:color w:val="000000"/>
                <w:sz w:val="32"/>
                <w:szCs w:val="32"/>
              </w:rPr>
            </w:pPr>
          </w:p>
        </w:tc>
        <w:tc>
          <w:tcPr>
            <w:tcW w:w="2262" w:type="dxa"/>
            <w:vMerge w:val="restart"/>
          </w:tcPr>
          <w:p w14:paraId="4FF79932" w14:textId="64DF2786" w:rsidR="00B877B2" w:rsidRPr="003F43BF" w:rsidRDefault="00A41EC9">
            <w:pPr>
              <w:pBdr>
                <w:top w:val="nil"/>
                <w:left w:val="nil"/>
                <w:bottom w:val="nil"/>
                <w:right w:val="nil"/>
                <w:between w:val="nil"/>
              </w:pBdr>
              <w:rPr>
                <w:color w:val="000000"/>
              </w:rPr>
            </w:pPr>
            <w:r>
              <w:rPr>
                <w:noProof/>
              </w:rPr>
              <w:drawing>
                <wp:anchor distT="0" distB="0" distL="114300" distR="114300" simplePos="0" relativeHeight="251659264" behindDoc="0" locked="0" layoutInCell="1" allowOverlap="1" wp14:anchorId="5040C7E1" wp14:editId="0E9E6290">
                  <wp:simplePos x="0" y="0"/>
                  <wp:positionH relativeFrom="column">
                    <wp:posOffset>273050</wp:posOffset>
                  </wp:positionH>
                  <wp:positionV relativeFrom="paragraph">
                    <wp:posOffset>-269240</wp:posOffset>
                  </wp:positionV>
                  <wp:extent cx="989965" cy="986001"/>
                  <wp:effectExtent l="0" t="0" r="635" b="508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95203" cy="991218"/>
                          </a:xfrm>
                          <a:prstGeom prst="rect">
                            <a:avLst/>
                          </a:prstGeom>
                        </pic:spPr>
                      </pic:pic>
                    </a:graphicData>
                  </a:graphic>
                  <wp14:sizeRelH relativeFrom="page">
                    <wp14:pctWidth>0</wp14:pctWidth>
                  </wp14:sizeRelH>
                  <wp14:sizeRelV relativeFrom="page">
                    <wp14:pctHeight>0</wp14:pctHeight>
                  </wp14:sizeRelV>
                </wp:anchor>
              </w:drawing>
            </w:r>
          </w:p>
          <w:p w14:paraId="68BD037B" w14:textId="77777777" w:rsidR="00B877B2" w:rsidRPr="003F43BF" w:rsidRDefault="00B877B2">
            <w:pPr>
              <w:pBdr>
                <w:top w:val="nil"/>
                <w:left w:val="nil"/>
                <w:bottom w:val="nil"/>
                <w:right w:val="nil"/>
                <w:between w:val="nil"/>
              </w:pBdr>
              <w:rPr>
                <w:color w:val="000000"/>
              </w:rPr>
            </w:pPr>
          </w:p>
          <w:p w14:paraId="363B6A3D" w14:textId="77777777" w:rsidR="00B877B2" w:rsidRPr="003F43BF" w:rsidRDefault="00B877B2">
            <w:pPr>
              <w:pBdr>
                <w:top w:val="nil"/>
                <w:left w:val="nil"/>
                <w:bottom w:val="nil"/>
                <w:right w:val="nil"/>
                <w:between w:val="nil"/>
              </w:pBdr>
              <w:rPr>
                <w:color w:val="000000"/>
              </w:rPr>
            </w:pPr>
          </w:p>
          <w:p w14:paraId="206776DC" w14:textId="77777777" w:rsidR="00B877B2" w:rsidRPr="003F43BF" w:rsidRDefault="00B877B2">
            <w:pPr>
              <w:pBdr>
                <w:top w:val="nil"/>
                <w:left w:val="nil"/>
                <w:bottom w:val="nil"/>
                <w:right w:val="nil"/>
                <w:between w:val="nil"/>
              </w:pBdr>
              <w:rPr>
                <w:color w:val="000000"/>
              </w:rPr>
            </w:pPr>
          </w:p>
          <w:p w14:paraId="3C47A173" w14:textId="77777777" w:rsidR="00B877B2" w:rsidRPr="003F43BF" w:rsidRDefault="00B877B2">
            <w:pPr>
              <w:pBdr>
                <w:top w:val="nil"/>
                <w:left w:val="nil"/>
                <w:bottom w:val="nil"/>
                <w:right w:val="nil"/>
                <w:between w:val="nil"/>
              </w:pBdr>
              <w:rPr>
                <w:color w:val="000000"/>
              </w:rPr>
            </w:pPr>
          </w:p>
          <w:p w14:paraId="23099637" w14:textId="77777777" w:rsidR="00B877B2" w:rsidRPr="003F43BF" w:rsidRDefault="00B877B2">
            <w:pPr>
              <w:pBdr>
                <w:top w:val="nil"/>
                <w:left w:val="nil"/>
                <w:bottom w:val="nil"/>
                <w:right w:val="nil"/>
                <w:between w:val="nil"/>
              </w:pBdr>
              <w:rPr>
                <w:color w:val="000000"/>
              </w:rPr>
            </w:pPr>
          </w:p>
        </w:tc>
      </w:tr>
      <w:tr w:rsidR="00B877B2" w:rsidRPr="003F43BF" w14:paraId="2D7544CA" w14:textId="77777777">
        <w:trPr>
          <w:trHeight w:val="200"/>
        </w:trPr>
        <w:tc>
          <w:tcPr>
            <w:tcW w:w="1555" w:type="dxa"/>
          </w:tcPr>
          <w:p w14:paraId="10AD2BAF" w14:textId="3C16A18E" w:rsidR="00B877B2" w:rsidRPr="003F43BF" w:rsidRDefault="003F43BF">
            <w:pPr>
              <w:pBdr>
                <w:top w:val="nil"/>
                <w:left w:val="nil"/>
                <w:bottom w:val="nil"/>
                <w:right w:val="nil"/>
                <w:between w:val="nil"/>
              </w:pBdr>
              <w:rPr>
                <w:color w:val="000000"/>
              </w:rPr>
            </w:pPr>
            <w:r w:rsidRPr="003F43BF">
              <w:rPr>
                <w:color w:val="000000"/>
              </w:rPr>
              <w:t>Værklæsning</w:t>
            </w:r>
          </w:p>
        </w:tc>
        <w:tc>
          <w:tcPr>
            <w:tcW w:w="5811" w:type="dxa"/>
          </w:tcPr>
          <w:p w14:paraId="5E71926B" w14:textId="77777777" w:rsidR="00B877B2" w:rsidRPr="003F43BF" w:rsidRDefault="00B877B2">
            <w:pPr>
              <w:pBdr>
                <w:top w:val="nil"/>
                <w:left w:val="nil"/>
                <w:bottom w:val="nil"/>
                <w:right w:val="nil"/>
                <w:between w:val="nil"/>
              </w:pBdr>
              <w:rPr>
                <w:color w:val="000000"/>
              </w:rPr>
            </w:pPr>
          </w:p>
        </w:tc>
        <w:tc>
          <w:tcPr>
            <w:tcW w:w="2262" w:type="dxa"/>
            <w:vMerge/>
          </w:tcPr>
          <w:p w14:paraId="460AF567" w14:textId="77777777" w:rsidR="00B877B2" w:rsidRPr="003F43BF" w:rsidRDefault="00B877B2">
            <w:pPr>
              <w:pBdr>
                <w:top w:val="nil"/>
                <w:left w:val="nil"/>
                <w:bottom w:val="nil"/>
                <w:right w:val="nil"/>
                <w:between w:val="nil"/>
              </w:pBdr>
              <w:rPr>
                <w:color w:val="000000"/>
              </w:rPr>
            </w:pPr>
          </w:p>
        </w:tc>
      </w:tr>
      <w:tr w:rsidR="00B877B2" w:rsidRPr="003F43BF" w14:paraId="235912A5" w14:textId="77777777">
        <w:trPr>
          <w:trHeight w:val="200"/>
        </w:trPr>
        <w:tc>
          <w:tcPr>
            <w:tcW w:w="1555" w:type="dxa"/>
          </w:tcPr>
          <w:p w14:paraId="06DCC118" w14:textId="093CC67E" w:rsidR="00B877B2" w:rsidRPr="003F43BF" w:rsidRDefault="003F43BF">
            <w:pPr>
              <w:pBdr>
                <w:top w:val="nil"/>
                <w:left w:val="nil"/>
                <w:bottom w:val="nil"/>
                <w:right w:val="nil"/>
                <w:between w:val="nil"/>
              </w:pBdr>
              <w:rPr>
                <w:color w:val="000000"/>
              </w:rPr>
            </w:pPr>
            <w:r w:rsidRPr="003F43BF">
              <w:rPr>
                <w:color w:val="000000"/>
              </w:rPr>
              <w:t>Dansk A</w:t>
            </w:r>
            <w:r w:rsidR="00432DF0" w:rsidRPr="003F43BF">
              <w:rPr>
                <w:color w:val="000000"/>
              </w:rPr>
              <w:t xml:space="preserve">  </w:t>
            </w:r>
          </w:p>
        </w:tc>
        <w:tc>
          <w:tcPr>
            <w:tcW w:w="5811" w:type="dxa"/>
          </w:tcPr>
          <w:p w14:paraId="5DE862AD" w14:textId="109FFDFA" w:rsidR="00B877B2" w:rsidRPr="003F43BF" w:rsidRDefault="00B877B2">
            <w:pPr>
              <w:pBdr>
                <w:top w:val="nil"/>
                <w:left w:val="nil"/>
                <w:bottom w:val="nil"/>
                <w:right w:val="nil"/>
                <w:between w:val="nil"/>
              </w:pBdr>
              <w:rPr>
                <w:color w:val="000000"/>
              </w:rPr>
            </w:pPr>
          </w:p>
        </w:tc>
        <w:tc>
          <w:tcPr>
            <w:tcW w:w="2262" w:type="dxa"/>
            <w:vMerge/>
          </w:tcPr>
          <w:p w14:paraId="371E6017" w14:textId="77777777" w:rsidR="00B877B2" w:rsidRPr="003F43BF" w:rsidRDefault="00B877B2">
            <w:pPr>
              <w:pBdr>
                <w:top w:val="nil"/>
                <w:left w:val="nil"/>
                <w:bottom w:val="nil"/>
                <w:right w:val="nil"/>
                <w:between w:val="nil"/>
              </w:pBdr>
              <w:rPr>
                <w:color w:val="000000"/>
              </w:rPr>
            </w:pPr>
          </w:p>
        </w:tc>
      </w:tr>
      <w:tr w:rsidR="00B877B2" w:rsidRPr="003F43BF" w14:paraId="57EAA0C4" w14:textId="77777777">
        <w:trPr>
          <w:trHeight w:val="200"/>
        </w:trPr>
        <w:tc>
          <w:tcPr>
            <w:tcW w:w="1555" w:type="dxa"/>
          </w:tcPr>
          <w:p w14:paraId="2B2D17F0" w14:textId="55B3C65A" w:rsidR="00B877B2" w:rsidRPr="003F43BF" w:rsidRDefault="003F43BF">
            <w:pPr>
              <w:pBdr>
                <w:top w:val="nil"/>
                <w:left w:val="nil"/>
                <w:bottom w:val="nil"/>
                <w:right w:val="nil"/>
                <w:between w:val="nil"/>
              </w:pBdr>
              <w:rPr>
                <w:color w:val="000000"/>
              </w:rPr>
            </w:pPr>
            <w:r w:rsidRPr="003F43BF">
              <w:rPr>
                <w:color w:val="000000"/>
              </w:rPr>
              <w:t>GYM, VUC</w:t>
            </w:r>
          </w:p>
        </w:tc>
        <w:tc>
          <w:tcPr>
            <w:tcW w:w="5811" w:type="dxa"/>
          </w:tcPr>
          <w:p w14:paraId="7BFC1D6A" w14:textId="0BDD8307" w:rsidR="00B877B2" w:rsidRPr="003F43BF" w:rsidRDefault="00B877B2">
            <w:pPr>
              <w:pBdr>
                <w:top w:val="nil"/>
                <w:left w:val="nil"/>
                <w:bottom w:val="nil"/>
                <w:right w:val="nil"/>
                <w:between w:val="nil"/>
              </w:pBdr>
              <w:rPr>
                <w:color w:val="000000"/>
              </w:rPr>
            </w:pPr>
          </w:p>
        </w:tc>
        <w:tc>
          <w:tcPr>
            <w:tcW w:w="2262" w:type="dxa"/>
            <w:vMerge/>
          </w:tcPr>
          <w:p w14:paraId="12015370" w14:textId="77777777" w:rsidR="00B877B2" w:rsidRPr="003F43BF" w:rsidRDefault="00B877B2">
            <w:pPr>
              <w:pBdr>
                <w:top w:val="nil"/>
                <w:left w:val="nil"/>
                <w:bottom w:val="nil"/>
                <w:right w:val="nil"/>
                <w:between w:val="nil"/>
              </w:pBdr>
              <w:rPr>
                <w:color w:val="000000"/>
              </w:rPr>
            </w:pPr>
          </w:p>
        </w:tc>
      </w:tr>
      <w:tr w:rsidR="00B877B2" w:rsidRPr="003F43BF" w14:paraId="64AE7E2D" w14:textId="77777777">
        <w:tc>
          <w:tcPr>
            <w:tcW w:w="1555" w:type="dxa"/>
          </w:tcPr>
          <w:p w14:paraId="5F265811" w14:textId="77777777" w:rsidR="00B877B2" w:rsidRPr="003F43BF" w:rsidRDefault="00B877B2">
            <w:pPr>
              <w:pBdr>
                <w:top w:val="nil"/>
                <w:left w:val="nil"/>
                <w:bottom w:val="nil"/>
                <w:right w:val="nil"/>
                <w:between w:val="nil"/>
              </w:pBdr>
              <w:rPr>
                <w:color w:val="000000"/>
              </w:rPr>
            </w:pPr>
          </w:p>
        </w:tc>
        <w:tc>
          <w:tcPr>
            <w:tcW w:w="5811" w:type="dxa"/>
          </w:tcPr>
          <w:p w14:paraId="5D0D6E59" w14:textId="383697A2" w:rsidR="00B877B2" w:rsidRPr="003F43BF" w:rsidRDefault="00B877B2">
            <w:pPr>
              <w:pBdr>
                <w:top w:val="nil"/>
                <w:left w:val="nil"/>
                <w:bottom w:val="nil"/>
                <w:right w:val="nil"/>
                <w:between w:val="nil"/>
              </w:pBdr>
              <w:rPr>
                <w:color w:val="000000"/>
              </w:rPr>
            </w:pPr>
          </w:p>
        </w:tc>
        <w:tc>
          <w:tcPr>
            <w:tcW w:w="2262" w:type="dxa"/>
            <w:vMerge/>
          </w:tcPr>
          <w:p w14:paraId="674F34EE" w14:textId="77777777" w:rsidR="00B877B2" w:rsidRPr="003F43BF" w:rsidRDefault="00B877B2">
            <w:pPr>
              <w:pBdr>
                <w:top w:val="nil"/>
                <w:left w:val="nil"/>
                <w:bottom w:val="nil"/>
                <w:right w:val="nil"/>
                <w:between w:val="nil"/>
              </w:pBdr>
              <w:rPr>
                <w:color w:val="000000"/>
              </w:rPr>
            </w:pPr>
          </w:p>
        </w:tc>
      </w:tr>
      <w:tr w:rsidR="00B877B2" w:rsidRPr="003F43BF" w14:paraId="09CE89CA" w14:textId="77777777">
        <w:trPr>
          <w:trHeight w:val="10040"/>
        </w:trPr>
        <w:tc>
          <w:tcPr>
            <w:tcW w:w="1555" w:type="dxa"/>
          </w:tcPr>
          <w:p w14:paraId="152B7DE2" w14:textId="77777777" w:rsidR="00B877B2" w:rsidRPr="003F43BF" w:rsidRDefault="00B877B2">
            <w:pPr>
              <w:pBdr>
                <w:top w:val="nil"/>
                <w:left w:val="nil"/>
                <w:bottom w:val="nil"/>
                <w:right w:val="nil"/>
                <w:between w:val="nil"/>
              </w:pBdr>
              <w:rPr>
                <w:color w:val="000000"/>
                <w:sz w:val="16"/>
                <w:szCs w:val="16"/>
              </w:rPr>
            </w:pPr>
            <w:bookmarkStart w:id="0" w:name="_gjdgxs" w:colFirst="0" w:colLast="0"/>
            <w:bookmarkEnd w:id="0"/>
          </w:p>
        </w:tc>
        <w:tc>
          <w:tcPr>
            <w:tcW w:w="8073" w:type="dxa"/>
            <w:gridSpan w:val="2"/>
          </w:tcPr>
          <w:p w14:paraId="557F55DB" w14:textId="10F9F496" w:rsidR="006D598D" w:rsidRPr="003F43BF" w:rsidRDefault="006D598D" w:rsidP="006D598D">
            <w:pPr>
              <w:rPr>
                <w:color w:val="4F81BD" w:themeColor="accent1"/>
                <w:sz w:val="40"/>
                <w:szCs w:val="40"/>
              </w:rPr>
            </w:pPr>
            <w:r w:rsidRPr="003F43BF">
              <w:rPr>
                <w:color w:val="4F81BD" w:themeColor="accent1"/>
                <w:sz w:val="40"/>
                <w:szCs w:val="40"/>
              </w:rPr>
              <w:t>Alt hvad du ejer</w:t>
            </w:r>
            <w:bookmarkStart w:id="1" w:name="_GoBack"/>
            <w:bookmarkEnd w:id="1"/>
          </w:p>
          <w:p w14:paraId="110D8F8C" w14:textId="77777777" w:rsidR="006D598D" w:rsidRPr="003F43BF" w:rsidRDefault="006D598D" w:rsidP="006D598D">
            <w:pPr>
              <w:rPr>
                <w:color w:val="4F81BD" w:themeColor="accent1"/>
                <w:sz w:val="40"/>
                <w:szCs w:val="40"/>
              </w:rPr>
            </w:pPr>
            <w:r w:rsidRPr="003F43BF">
              <w:rPr>
                <w:color w:val="4F81BD" w:themeColor="accent1"/>
                <w:sz w:val="40"/>
                <w:szCs w:val="40"/>
              </w:rPr>
              <w:t>Langdigt af Casper Eric</w:t>
            </w:r>
          </w:p>
          <w:p w14:paraId="5048B14B" w14:textId="77777777" w:rsidR="006D598D" w:rsidRPr="003F43BF" w:rsidRDefault="006D598D" w:rsidP="006D598D">
            <w:pPr>
              <w:rPr>
                <w:color w:val="4F81BD" w:themeColor="accent1"/>
                <w:sz w:val="40"/>
                <w:szCs w:val="40"/>
              </w:rPr>
            </w:pPr>
            <w:r w:rsidRPr="003F43BF">
              <w:rPr>
                <w:color w:val="4F81BD" w:themeColor="accent1"/>
                <w:sz w:val="40"/>
                <w:szCs w:val="40"/>
              </w:rPr>
              <w:t>Gyldendal 2018</w:t>
            </w:r>
          </w:p>
          <w:p w14:paraId="40891268" w14:textId="7D64BC61" w:rsidR="00B877B2" w:rsidRPr="003F43BF" w:rsidRDefault="00B877B2">
            <w:pPr>
              <w:rPr>
                <w:sz w:val="24"/>
                <w:szCs w:val="24"/>
              </w:rPr>
            </w:pPr>
          </w:p>
          <w:p w14:paraId="6593E84F" w14:textId="77777777" w:rsidR="00B877B2" w:rsidRPr="003F43BF" w:rsidRDefault="00B877B2">
            <w:pPr>
              <w:rPr>
                <w:sz w:val="24"/>
                <w:szCs w:val="24"/>
              </w:rPr>
            </w:pPr>
          </w:p>
          <w:p w14:paraId="4C74452C" w14:textId="0D90F06B" w:rsidR="00B877B2" w:rsidRPr="003F43BF" w:rsidRDefault="003F43BF">
            <w:pPr>
              <w:rPr>
                <w:b/>
                <w:color w:val="1D266B"/>
                <w:sz w:val="32"/>
                <w:szCs w:val="32"/>
              </w:rPr>
            </w:pPr>
            <w:r w:rsidRPr="003F43BF">
              <w:rPr>
                <w:b/>
                <w:color w:val="1D266B"/>
                <w:sz w:val="32"/>
                <w:szCs w:val="32"/>
              </w:rPr>
              <w:t>Virtuel værklæsning</w:t>
            </w:r>
          </w:p>
          <w:p w14:paraId="179E9931" w14:textId="77777777" w:rsidR="000A05D8" w:rsidRDefault="000A05D8" w:rsidP="003F43BF">
            <w:pPr>
              <w:rPr>
                <w:sz w:val="24"/>
                <w:szCs w:val="24"/>
              </w:rPr>
            </w:pPr>
          </w:p>
          <w:p w14:paraId="6627AF63" w14:textId="14B24F73" w:rsidR="003F43BF" w:rsidRPr="003F43BF" w:rsidRDefault="003F43BF" w:rsidP="003F43BF">
            <w:pPr>
              <w:rPr>
                <w:sz w:val="24"/>
                <w:szCs w:val="24"/>
              </w:rPr>
            </w:pPr>
            <w:r w:rsidRPr="003F43BF">
              <w:rPr>
                <w:sz w:val="24"/>
                <w:szCs w:val="24"/>
              </w:rPr>
              <w:t>Denne vejledning har fokus på autofiktion, fortælleforhold, karakteristik af fortælleren og valget af form. Forløbet varer 7 lektioner á 60 minutter og er rettet mod 1 eller 2 g. Det kan afvikles virtuelt.</w:t>
            </w:r>
          </w:p>
          <w:p w14:paraId="0C63FF02" w14:textId="77777777" w:rsidR="003F43BF" w:rsidRPr="003F43BF" w:rsidRDefault="003F43BF">
            <w:pPr>
              <w:rPr>
                <w:b/>
                <w:color w:val="1D266B"/>
                <w:sz w:val="32"/>
                <w:szCs w:val="32"/>
              </w:rPr>
            </w:pPr>
          </w:p>
          <w:p w14:paraId="66505DBD" w14:textId="77777777" w:rsidR="00B877B2" w:rsidRPr="003F43BF" w:rsidRDefault="00432DF0">
            <w:pPr>
              <w:spacing w:before="240"/>
              <w:rPr>
                <w:b/>
                <w:color w:val="1D266B"/>
                <w:sz w:val="32"/>
                <w:szCs w:val="32"/>
              </w:rPr>
            </w:pPr>
            <w:r w:rsidRPr="003F43BF">
              <w:rPr>
                <w:b/>
                <w:color w:val="1D266B"/>
                <w:sz w:val="32"/>
                <w:szCs w:val="32"/>
              </w:rPr>
              <w:t>Ideer til undervisningen</w:t>
            </w:r>
          </w:p>
          <w:p w14:paraId="72623BA7" w14:textId="77777777" w:rsidR="000A05D8" w:rsidRDefault="000A05D8" w:rsidP="003F43BF">
            <w:pPr>
              <w:rPr>
                <w:b/>
                <w:i/>
                <w:sz w:val="24"/>
                <w:szCs w:val="24"/>
              </w:rPr>
            </w:pPr>
          </w:p>
          <w:p w14:paraId="377126D8" w14:textId="55D89F40" w:rsidR="003F43BF" w:rsidRPr="003F43BF" w:rsidRDefault="003F43BF" w:rsidP="003F43BF">
            <w:pPr>
              <w:rPr>
                <w:b/>
                <w:i/>
                <w:sz w:val="24"/>
                <w:szCs w:val="24"/>
              </w:rPr>
            </w:pPr>
            <w:r w:rsidRPr="003F43BF">
              <w:rPr>
                <w:b/>
                <w:i/>
                <w:sz w:val="24"/>
                <w:szCs w:val="24"/>
              </w:rPr>
              <w:t>Lærerens forberedelse</w:t>
            </w:r>
          </w:p>
          <w:p w14:paraId="0AEBEBDD" w14:textId="0CAC8C0E" w:rsidR="003F43BF" w:rsidRPr="003F43BF" w:rsidRDefault="003F43BF" w:rsidP="003F43BF">
            <w:pPr>
              <w:rPr>
                <w:sz w:val="24"/>
                <w:szCs w:val="24"/>
              </w:rPr>
            </w:pPr>
            <w:r w:rsidRPr="003F43BF">
              <w:rPr>
                <w:sz w:val="24"/>
                <w:szCs w:val="24"/>
              </w:rPr>
              <w:t>Lån bogen til eleverne</w:t>
            </w:r>
            <w:r w:rsidR="00B31AD8">
              <w:rPr>
                <w:sz w:val="24"/>
                <w:szCs w:val="24"/>
              </w:rPr>
              <w:t>,</w:t>
            </w:r>
            <w:r w:rsidRPr="003F43BF">
              <w:rPr>
                <w:sz w:val="24"/>
                <w:szCs w:val="24"/>
              </w:rPr>
              <w:t xml:space="preserve"> og bed dem om at reflektere over følgende tre valg:</w:t>
            </w:r>
          </w:p>
          <w:p w14:paraId="17C42407" w14:textId="345B62F2" w:rsidR="003F43BF" w:rsidRPr="003F43BF" w:rsidRDefault="003F43BF" w:rsidP="003F43BF">
            <w:pPr>
              <w:pStyle w:val="Opstilling-punkttegn"/>
              <w:rPr>
                <w:rFonts w:ascii="Calibri" w:hAnsi="Calibri" w:cs="Calibri"/>
                <w:sz w:val="24"/>
                <w:szCs w:val="24"/>
              </w:rPr>
            </w:pPr>
            <w:r w:rsidRPr="003F43BF">
              <w:rPr>
                <w:rFonts w:ascii="Calibri" w:hAnsi="Calibri" w:cs="Calibri"/>
                <w:sz w:val="24"/>
                <w:szCs w:val="24"/>
              </w:rPr>
              <w:t xml:space="preserve">Dedikationen: </w:t>
            </w:r>
            <w:r w:rsidR="00B31AD8">
              <w:rPr>
                <w:rFonts w:ascii="Calibri" w:hAnsi="Calibri" w:cs="Calibri"/>
                <w:sz w:val="24"/>
                <w:szCs w:val="24"/>
              </w:rPr>
              <w:t>”</w:t>
            </w:r>
            <w:r w:rsidRPr="003F43BF">
              <w:rPr>
                <w:rFonts w:ascii="Calibri" w:hAnsi="Calibri" w:cs="Calibri"/>
                <w:sz w:val="24"/>
                <w:szCs w:val="24"/>
              </w:rPr>
              <w:t>til de næste</w:t>
            </w:r>
            <w:r w:rsidR="00B31AD8">
              <w:rPr>
                <w:rFonts w:ascii="Calibri" w:hAnsi="Calibri" w:cs="Calibri"/>
                <w:sz w:val="24"/>
                <w:szCs w:val="24"/>
              </w:rPr>
              <w:t>”</w:t>
            </w:r>
          </w:p>
          <w:p w14:paraId="5AA6D07F" w14:textId="66F475A1" w:rsidR="003F43BF" w:rsidRPr="003F43BF" w:rsidRDefault="003F43BF" w:rsidP="003F43BF">
            <w:pPr>
              <w:pStyle w:val="Opstilling-punkttegn"/>
              <w:rPr>
                <w:rFonts w:ascii="Calibri" w:hAnsi="Calibri" w:cs="Calibri"/>
                <w:sz w:val="24"/>
                <w:szCs w:val="24"/>
                <w:lang w:val="en-US"/>
              </w:rPr>
            </w:pPr>
            <w:proofErr w:type="spellStart"/>
            <w:r w:rsidRPr="003F43BF">
              <w:rPr>
                <w:rFonts w:ascii="Calibri" w:hAnsi="Calibri" w:cs="Calibri"/>
                <w:sz w:val="24"/>
                <w:szCs w:val="24"/>
                <w:lang w:val="en-US"/>
              </w:rPr>
              <w:t>Epigraf</w:t>
            </w:r>
            <w:proofErr w:type="spellEnd"/>
            <w:r w:rsidRPr="003F43BF">
              <w:rPr>
                <w:rFonts w:ascii="Calibri" w:hAnsi="Calibri" w:cs="Calibri"/>
                <w:sz w:val="24"/>
                <w:szCs w:val="24"/>
                <w:lang w:val="en-US"/>
              </w:rPr>
              <w:t xml:space="preserve">: </w:t>
            </w:r>
            <w:r w:rsidR="003A6DF4">
              <w:rPr>
                <w:rFonts w:ascii="Calibri" w:hAnsi="Calibri" w:cs="Calibri"/>
                <w:sz w:val="24"/>
                <w:szCs w:val="24"/>
                <w:lang w:val="en-US"/>
              </w:rPr>
              <w:t>“</w:t>
            </w:r>
            <w:r w:rsidRPr="003F43BF">
              <w:rPr>
                <w:rFonts w:ascii="Calibri" w:hAnsi="Calibri" w:cs="Calibri"/>
                <w:sz w:val="24"/>
                <w:szCs w:val="24"/>
                <w:lang w:val="en-US"/>
              </w:rPr>
              <w:t xml:space="preserve">“There is no time. Many become one.” - </w:t>
            </w:r>
            <w:proofErr w:type="spellStart"/>
            <w:r w:rsidRPr="003F43BF">
              <w:rPr>
                <w:rFonts w:ascii="Calibri" w:hAnsi="Calibri" w:cs="Calibri"/>
                <w:sz w:val="24"/>
                <w:szCs w:val="24"/>
                <w:lang w:val="en-US"/>
              </w:rPr>
              <w:t>en</w:t>
            </w:r>
            <w:proofErr w:type="spellEnd"/>
            <w:r w:rsidRPr="003F43BF">
              <w:rPr>
                <w:rFonts w:ascii="Calibri" w:hAnsi="Calibri" w:cs="Calibri"/>
                <w:sz w:val="24"/>
                <w:szCs w:val="24"/>
                <w:lang w:val="en-US"/>
              </w:rPr>
              <w:t xml:space="preserve"> alien i Arrival</w:t>
            </w:r>
            <w:r w:rsidR="003A6DF4">
              <w:rPr>
                <w:rFonts w:ascii="Calibri" w:hAnsi="Calibri" w:cs="Calibri"/>
                <w:sz w:val="24"/>
                <w:szCs w:val="24"/>
                <w:lang w:val="en-US"/>
              </w:rPr>
              <w:t>”</w:t>
            </w:r>
          </w:p>
          <w:p w14:paraId="4C997B91" w14:textId="1B95A771" w:rsidR="003F43BF" w:rsidRPr="003F43BF" w:rsidRDefault="003F43BF" w:rsidP="003F43BF">
            <w:pPr>
              <w:pStyle w:val="Opstilling-punkttegn"/>
              <w:rPr>
                <w:rFonts w:ascii="Calibri" w:hAnsi="Calibri" w:cs="Calibri"/>
                <w:sz w:val="24"/>
                <w:szCs w:val="24"/>
              </w:rPr>
            </w:pPr>
            <w:r w:rsidRPr="003F43BF">
              <w:rPr>
                <w:rFonts w:ascii="Calibri" w:hAnsi="Calibri" w:cs="Calibri"/>
                <w:sz w:val="24"/>
                <w:szCs w:val="24"/>
              </w:rPr>
              <w:t>Titlen</w:t>
            </w:r>
            <w:r>
              <w:rPr>
                <w:rFonts w:ascii="Calibri" w:hAnsi="Calibri" w:cs="Calibri"/>
                <w:sz w:val="24"/>
                <w:szCs w:val="24"/>
              </w:rPr>
              <w:t>: ”Alt hvad du ejer”</w:t>
            </w:r>
            <w:r w:rsidRPr="003F43BF">
              <w:rPr>
                <w:rFonts w:ascii="Calibri" w:hAnsi="Calibri" w:cs="Calibri"/>
                <w:sz w:val="24"/>
                <w:szCs w:val="24"/>
              </w:rPr>
              <w:t xml:space="preserve">, der måske spiller lidt på børnesangen ”Se min </w:t>
            </w:r>
            <w:proofErr w:type="gramStart"/>
            <w:r w:rsidRPr="003F43BF">
              <w:rPr>
                <w:rFonts w:ascii="Calibri" w:hAnsi="Calibri" w:cs="Calibri"/>
                <w:sz w:val="24"/>
                <w:szCs w:val="24"/>
              </w:rPr>
              <w:t>kjole….</w:t>
            </w:r>
            <w:proofErr w:type="gramEnd"/>
            <w:r w:rsidRPr="003F43BF">
              <w:rPr>
                <w:rFonts w:ascii="Calibri" w:hAnsi="Calibri" w:cs="Calibri"/>
                <w:sz w:val="24"/>
                <w:szCs w:val="24"/>
              </w:rPr>
              <w:t>”: Forestillingen om, at alt i hele tilværelsen farves af én oplevelse</w:t>
            </w:r>
          </w:p>
          <w:p w14:paraId="372644F0" w14:textId="77777777" w:rsidR="003F43BF" w:rsidRPr="003F43BF" w:rsidRDefault="003F43BF" w:rsidP="003F43BF">
            <w:pPr>
              <w:rPr>
                <w:sz w:val="24"/>
                <w:szCs w:val="24"/>
              </w:rPr>
            </w:pPr>
          </w:p>
          <w:p w14:paraId="522F8E2B" w14:textId="77777777" w:rsidR="003F43BF" w:rsidRPr="003F43BF" w:rsidRDefault="003F43BF" w:rsidP="003F43BF">
            <w:pPr>
              <w:rPr>
                <w:b/>
                <w:i/>
                <w:sz w:val="24"/>
                <w:szCs w:val="24"/>
              </w:rPr>
            </w:pPr>
            <w:r w:rsidRPr="003F43BF">
              <w:rPr>
                <w:b/>
                <w:i/>
                <w:sz w:val="24"/>
                <w:szCs w:val="24"/>
              </w:rPr>
              <w:t>Første og anden lektion</w:t>
            </w:r>
          </w:p>
          <w:p w14:paraId="056DDF71" w14:textId="677BA2CF" w:rsidR="003F43BF" w:rsidRDefault="003F43BF" w:rsidP="003F43BF">
            <w:pPr>
              <w:rPr>
                <w:sz w:val="24"/>
                <w:szCs w:val="24"/>
              </w:rPr>
            </w:pPr>
            <w:r w:rsidRPr="003F43BF">
              <w:rPr>
                <w:sz w:val="24"/>
                <w:szCs w:val="24"/>
              </w:rPr>
              <w:t>Indled timen med at lytte til elevernes forforståelse af teksten og tænkte begrundelser for valg af titel og indledningsmarkører. Afslør evt. værkets sidste linje for dem: ”</w:t>
            </w:r>
            <w:r w:rsidRPr="003F43BF">
              <w:t xml:space="preserve"> </w:t>
            </w:r>
            <w:r w:rsidRPr="003F43BF">
              <w:rPr>
                <w:sz w:val="24"/>
                <w:szCs w:val="24"/>
              </w:rPr>
              <w:t>Alt hvad du ejer/vil også altid eje dig” (s. 165)</w:t>
            </w:r>
            <w:r w:rsidR="003A6DF4">
              <w:rPr>
                <w:sz w:val="24"/>
                <w:szCs w:val="24"/>
              </w:rPr>
              <w:t>.</w:t>
            </w:r>
          </w:p>
          <w:p w14:paraId="0D21CACD" w14:textId="77777777" w:rsidR="003A6DF4" w:rsidRPr="003F43BF" w:rsidRDefault="003A6DF4" w:rsidP="003F43BF">
            <w:pPr>
              <w:rPr>
                <w:sz w:val="24"/>
                <w:szCs w:val="24"/>
              </w:rPr>
            </w:pPr>
          </w:p>
          <w:p w14:paraId="6321A107" w14:textId="77777777" w:rsidR="003F43BF" w:rsidRPr="003F43BF" w:rsidRDefault="003F43BF" w:rsidP="003F43BF">
            <w:pPr>
              <w:rPr>
                <w:sz w:val="24"/>
                <w:szCs w:val="24"/>
              </w:rPr>
            </w:pPr>
            <w:r w:rsidRPr="003F43BF">
              <w:rPr>
                <w:sz w:val="24"/>
                <w:szCs w:val="24"/>
              </w:rPr>
              <w:t xml:space="preserve">Sæt derefter eleverne i break out </w:t>
            </w:r>
            <w:proofErr w:type="spellStart"/>
            <w:r w:rsidRPr="003F43BF">
              <w:rPr>
                <w:sz w:val="24"/>
                <w:szCs w:val="24"/>
              </w:rPr>
              <w:t>rooms</w:t>
            </w:r>
            <w:proofErr w:type="spellEnd"/>
            <w:r w:rsidRPr="003F43BF">
              <w:rPr>
                <w:sz w:val="24"/>
                <w:szCs w:val="24"/>
              </w:rPr>
              <w:t xml:space="preserve"> et kvarter med disse opgaver:</w:t>
            </w:r>
          </w:p>
          <w:p w14:paraId="1C2B857A" w14:textId="77777777" w:rsidR="003F43BF" w:rsidRPr="003F43BF" w:rsidRDefault="003F43BF" w:rsidP="003F43BF">
            <w:pPr>
              <w:pStyle w:val="Opstilling-talellerbogst"/>
              <w:rPr>
                <w:rFonts w:ascii="Calibri" w:hAnsi="Calibri" w:cs="Calibri"/>
                <w:sz w:val="24"/>
                <w:szCs w:val="24"/>
              </w:rPr>
            </w:pPr>
            <w:r w:rsidRPr="003F43BF">
              <w:rPr>
                <w:rFonts w:ascii="Calibri" w:hAnsi="Calibri" w:cs="Calibri"/>
                <w:b/>
                <w:bCs/>
                <w:sz w:val="24"/>
                <w:szCs w:val="24"/>
              </w:rPr>
              <w:t>Fortæller</w:t>
            </w:r>
            <w:r w:rsidRPr="003F43BF">
              <w:rPr>
                <w:rFonts w:ascii="Calibri" w:hAnsi="Calibri" w:cs="Calibri"/>
                <w:sz w:val="24"/>
                <w:szCs w:val="24"/>
              </w:rPr>
              <w:t>: Læs de to første sider, hvor situationen etableres: Hvor er vi, hvilket år, hvem er tilstede, hvor er vi på vej hen, hvad kan vi regne ud om fortælleren: hvad optager fx personen? Hvorfor denne fortælleposition?</w:t>
            </w:r>
          </w:p>
          <w:p w14:paraId="4CAC5D6E" w14:textId="77777777" w:rsidR="003F43BF" w:rsidRPr="003F43BF" w:rsidRDefault="003F43BF" w:rsidP="003F43BF">
            <w:pPr>
              <w:pStyle w:val="Opstilling-talellerbogst"/>
              <w:rPr>
                <w:rFonts w:ascii="Calibri" w:hAnsi="Calibri" w:cs="Calibri"/>
                <w:sz w:val="24"/>
                <w:szCs w:val="24"/>
              </w:rPr>
            </w:pPr>
            <w:r w:rsidRPr="003F43BF">
              <w:rPr>
                <w:rFonts w:ascii="Calibri" w:hAnsi="Calibri" w:cs="Calibri"/>
                <w:b/>
                <w:bCs/>
                <w:sz w:val="24"/>
                <w:szCs w:val="24"/>
              </w:rPr>
              <w:t>Er det et digt</w:t>
            </w:r>
            <w:r w:rsidRPr="003F43BF">
              <w:rPr>
                <w:rFonts w:ascii="Calibri" w:hAnsi="Calibri" w:cs="Calibri"/>
                <w:sz w:val="24"/>
                <w:szCs w:val="24"/>
              </w:rPr>
              <w:t xml:space="preserve"> er næste spørgsmål. Læs de næste sider frem til og med side 14 med henblik på formen. Teksen er stillet op som et digt, men er der </w:t>
            </w:r>
            <w:r w:rsidRPr="003F43BF">
              <w:rPr>
                <w:rFonts w:ascii="Calibri" w:hAnsi="Calibri" w:cs="Calibri"/>
                <w:sz w:val="24"/>
                <w:szCs w:val="24"/>
              </w:rPr>
              <w:lastRenderedPageBreak/>
              <w:t xml:space="preserve">andre lyriske markører? Inddrag tekstens fremstillingsformer i jeres diskussion. </w:t>
            </w:r>
          </w:p>
          <w:p w14:paraId="0B892313" w14:textId="0BCA633B" w:rsidR="003F43BF" w:rsidRDefault="003F43BF" w:rsidP="003F43BF">
            <w:pPr>
              <w:rPr>
                <w:sz w:val="24"/>
                <w:szCs w:val="24"/>
              </w:rPr>
            </w:pPr>
            <w:r w:rsidRPr="003F43BF">
              <w:rPr>
                <w:sz w:val="24"/>
                <w:szCs w:val="24"/>
              </w:rPr>
              <w:t xml:space="preserve">Opsamling </w:t>
            </w:r>
            <w:r w:rsidR="003A6DF4">
              <w:rPr>
                <w:sz w:val="24"/>
                <w:szCs w:val="24"/>
              </w:rPr>
              <w:t xml:space="preserve">på klassen </w:t>
            </w:r>
            <w:r w:rsidRPr="003F43BF">
              <w:rPr>
                <w:sz w:val="24"/>
                <w:szCs w:val="24"/>
              </w:rPr>
              <w:t>af fortæller (vinkel, fortælleposition, begyndelse på karakteristik) og genre (lægger teksten sig op ad traditionen for episk langdigt?)</w:t>
            </w:r>
          </w:p>
          <w:p w14:paraId="173B6840" w14:textId="77777777" w:rsidR="000A05D8" w:rsidRPr="003F43BF" w:rsidRDefault="000A05D8" w:rsidP="003F43BF">
            <w:pPr>
              <w:rPr>
                <w:sz w:val="24"/>
                <w:szCs w:val="24"/>
              </w:rPr>
            </w:pPr>
          </w:p>
          <w:p w14:paraId="271348C6" w14:textId="5757F0E6" w:rsidR="003F43BF" w:rsidRDefault="003F43BF" w:rsidP="003F43BF">
            <w:pPr>
              <w:rPr>
                <w:sz w:val="24"/>
                <w:szCs w:val="24"/>
              </w:rPr>
            </w:pPr>
            <w:r w:rsidRPr="003F43BF">
              <w:rPr>
                <w:sz w:val="24"/>
                <w:szCs w:val="24"/>
              </w:rPr>
              <w:t>Introducér eleverne for den skriftlige opgave, der er knyttet til forløbet: En karakteristik af fortælleren. De kommende timer vil hjælpe eleverne med indholdet, så at de i højere grad skal koncentrere sig om formen.</w:t>
            </w:r>
          </w:p>
          <w:p w14:paraId="63C18956" w14:textId="77777777" w:rsidR="000A05D8" w:rsidRPr="003F43BF" w:rsidRDefault="000A05D8" w:rsidP="003F43BF">
            <w:pPr>
              <w:rPr>
                <w:sz w:val="24"/>
                <w:szCs w:val="24"/>
              </w:rPr>
            </w:pPr>
          </w:p>
          <w:p w14:paraId="29DBA89A" w14:textId="045BAE3C" w:rsidR="003F43BF" w:rsidRDefault="003F43BF" w:rsidP="003F43BF">
            <w:pPr>
              <w:rPr>
                <w:sz w:val="24"/>
                <w:szCs w:val="24"/>
              </w:rPr>
            </w:pPr>
            <w:r w:rsidRPr="003F43BF">
              <w:rPr>
                <w:sz w:val="24"/>
                <w:szCs w:val="24"/>
              </w:rPr>
              <w:t xml:space="preserve">Læs </w:t>
            </w:r>
            <w:r w:rsidR="003A6DF4">
              <w:rPr>
                <w:sz w:val="24"/>
                <w:szCs w:val="24"/>
              </w:rPr>
              <w:t xml:space="preserve">(ev.t i fællesrum ellers i grupperne) </w:t>
            </w:r>
            <w:r w:rsidRPr="003F43BF">
              <w:rPr>
                <w:sz w:val="24"/>
                <w:szCs w:val="24"/>
              </w:rPr>
              <w:t>videre fra side 15-25: Hvad sker der med personerne, når de opdager, at kvinden er gravid? Hvordan spiller det lange citat på engelsk s. 20 sammen med teksten på siderne før og efter?</w:t>
            </w:r>
          </w:p>
          <w:p w14:paraId="79066709" w14:textId="77777777" w:rsidR="000A05D8" w:rsidRPr="003F43BF" w:rsidRDefault="000A05D8" w:rsidP="003F43BF">
            <w:pPr>
              <w:rPr>
                <w:sz w:val="24"/>
                <w:szCs w:val="24"/>
              </w:rPr>
            </w:pPr>
          </w:p>
          <w:p w14:paraId="6ADFD929" w14:textId="1050355B" w:rsidR="003F43BF" w:rsidRDefault="003F43BF" w:rsidP="003F43BF">
            <w:pPr>
              <w:rPr>
                <w:sz w:val="24"/>
                <w:szCs w:val="24"/>
              </w:rPr>
            </w:pPr>
            <w:r w:rsidRPr="003F43BF">
              <w:rPr>
                <w:sz w:val="24"/>
                <w:szCs w:val="24"/>
              </w:rPr>
              <w:t>Efter en pause beder man eleverne søge på ”autofiktion”, så at de kan definere genren. Efter at have nået til en fælles forståelse beder man eleverne reflektere over, hvorfor man skriver autofiktion. Derefter går man over til at bede eleverne hver for sig opstille en aktantmodel med jeget som subjekt. De vil formentlig nå frem til, at jeget stræber efter at komme overens med abort og skilsmisse, hvor ”hjælperen” kan være processen med at skrive denne bog. Senere i forløbet vender man tilbage og forfiner udfyldelsen af modellen.</w:t>
            </w:r>
          </w:p>
          <w:p w14:paraId="701BA5EB" w14:textId="77777777" w:rsidR="000A05D8" w:rsidRPr="003F43BF" w:rsidRDefault="000A05D8" w:rsidP="003F43BF">
            <w:pPr>
              <w:rPr>
                <w:sz w:val="24"/>
                <w:szCs w:val="24"/>
              </w:rPr>
            </w:pPr>
          </w:p>
          <w:p w14:paraId="289AE318" w14:textId="5FBA103A" w:rsidR="003F43BF" w:rsidRDefault="003F43BF" w:rsidP="003F43BF">
            <w:pPr>
              <w:rPr>
                <w:sz w:val="24"/>
                <w:szCs w:val="24"/>
              </w:rPr>
            </w:pPr>
            <w:r w:rsidRPr="003F43BF">
              <w:rPr>
                <w:sz w:val="24"/>
                <w:szCs w:val="24"/>
              </w:rPr>
              <w:t xml:space="preserve">Lad eleverne læse videre i romanen fra side 26-37 og arbejde videre med en karakteristik af hovedpersonen – brug evt. </w:t>
            </w:r>
            <w:proofErr w:type="spellStart"/>
            <w:r w:rsidRPr="003F43BF">
              <w:rPr>
                <w:sz w:val="24"/>
                <w:szCs w:val="24"/>
              </w:rPr>
              <w:t>relationsmodellen</w:t>
            </w:r>
            <w:proofErr w:type="spellEnd"/>
            <w:r w:rsidRPr="003F43BF">
              <w:rPr>
                <w:sz w:val="24"/>
                <w:szCs w:val="24"/>
              </w:rPr>
              <w:t>. Opsamling.</w:t>
            </w:r>
          </w:p>
          <w:p w14:paraId="000D5897" w14:textId="77777777" w:rsidR="000A05D8" w:rsidRPr="003F43BF" w:rsidRDefault="000A05D8" w:rsidP="003F43BF">
            <w:pPr>
              <w:rPr>
                <w:sz w:val="24"/>
                <w:szCs w:val="24"/>
              </w:rPr>
            </w:pPr>
          </w:p>
          <w:p w14:paraId="5906EA75" w14:textId="77777777" w:rsidR="003F43BF" w:rsidRPr="003F43BF" w:rsidRDefault="003F43BF" w:rsidP="003F43BF">
            <w:pPr>
              <w:rPr>
                <w:sz w:val="24"/>
                <w:szCs w:val="24"/>
              </w:rPr>
            </w:pPr>
            <w:r w:rsidRPr="003F43BF">
              <w:rPr>
                <w:sz w:val="24"/>
                <w:szCs w:val="24"/>
              </w:rPr>
              <w:t>Lektie er at læse mindst til side 106 i værket.</w:t>
            </w:r>
          </w:p>
          <w:p w14:paraId="795D6311" w14:textId="77777777" w:rsidR="003F43BF" w:rsidRPr="003F43BF" w:rsidRDefault="003F43BF" w:rsidP="003F43BF">
            <w:pPr>
              <w:rPr>
                <w:sz w:val="24"/>
                <w:szCs w:val="24"/>
              </w:rPr>
            </w:pPr>
          </w:p>
          <w:p w14:paraId="0EAE77D8" w14:textId="77777777" w:rsidR="003F43BF" w:rsidRPr="003F43BF" w:rsidRDefault="003F43BF" w:rsidP="003F43BF">
            <w:pPr>
              <w:rPr>
                <w:b/>
                <w:i/>
                <w:sz w:val="24"/>
                <w:szCs w:val="24"/>
              </w:rPr>
            </w:pPr>
            <w:r w:rsidRPr="003F43BF">
              <w:rPr>
                <w:b/>
                <w:i/>
                <w:sz w:val="24"/>
                <w:szCs w:val="24"/>
              </w:rPr>
              <w:t>Tredje og fjerde modul</w:t>
            </w:r>
          </w:p>
          <w:p w14:paraId="563845E6" w14:textId="77777777" w:rsidR="003F43BF" w:rsidRPr="003F43BF" w:rsidRDefault="003F43BF" w:rsidP="003F43BF">
            <w:pPr>
              <w:rPr>
                <w:sz w:val="24"/>
                <w:szCs w:val="24"/>
              </w:rPr>
            </w:pPr>
            <w:r w:rsidRPr="003F43BF">
              <w:rPr>
                <w:sz w:val="24"/>
                <w:szCs w:val="24"/>
              </w:rPr>
              <w:t>Næste modul indledes med, at eleverne går en tur på en time og lytter til nedenstående podcast (54.33 min).</w:t>
            </w:r>
          </w:p>
          <w:p w14:paraId="47DE7DBE" w14:textId="15686171" w:rsidR="003F43BF" w:rsidRDefault="00D40881" w:rsidP="003F43BF">
            <w:pPr>
              <w:rPr>
                <w:color w:val="1D1D1B"/>
                <w:sz w:val="24"/>
                <w:szCs w:val="24"/>
              </w:rPr>
            </w:pPr>
            <w:hyperlink r:id="rId8" w:history="1">
              <w:r w:rsidR="003F43BF" w:rsidRPr="003F43BF">
                <w:rPr>
                  <w:rStyle w:val="Hyperlink"/>
                  <w:sz w:val="24"/>
                  <w:szCs w:val="24"/>
                </w:rPr>
                <w:t>https://solidaritet.dk/eksilarene10-casper-eric/</w:t>
              </w:r>
            </w:hyperlink>
            <w:r w:rsidR="003F43BF" w:rsidRPr="003F43BF">
              <w:rPr>
                <w:rStyle w:val="Hyperlink"/>
                <w:sz w:val="24"/>
                <w:szCs w:val="24"/>
              </w:rPr>
              <w:t xml:space="preserve">  ”</w:t>
            </w:r>
            <w:r w:rsidR="003F43BF" w:rsidRPr="003F43BF">
              <w:rPr>
                <w:color w:val="1D1D1B"/>
                <w:sz w:val="24"/>
                <w:szCs w:val="24"/>
              </w:rPr>
              <w:t>Radioaktivs litteraturpodcast, </w:t>
            </w:r>
            <w:r w:rsidR="003F43BF" w:rsidRPr="003F43BF">
              <w:rPr>
                <w:rStyle w:val="Fremhv"/>
                <w:color w:val="1D1D1B"/>
                <w:sz w:val="24"/>
                <w:szCs w:val="24"/>
              </w:rPr>
              <w:t>Eksilårene</w:t>
            </w:r>
            <w:r w:rsidR="003F43BF" w:rsidRPr="003F43BF">
              <w:rPr>
                <w:color w:val="1D1D1B"/>
                <w:sz w:val="24"/>
                <w:szCs w:val="24"/>
              </w:rPr>
              <w:t xml:space="preserve">, kaster sig for første gang over poesi, når Rasmus, Signe og Amalie læser og diskuterer Caspar Erics “Alt hvad du ejer”. /I det </w:t>
            </w:r>
            <w:proofErr w:type="spellStart"/>
            <w:r w:rsidR="003F43BF" w:rsidRPr="003F43BF">
              <w:rPr>
                <w:color w:val="1D1D1B"/>
                <w:sz w:val="24"/>
                <w:szCs w:val="24"/>
              </w:rPr>
              <w:t>autofiktionelle</w:t>
            </w:r>
            <w:proofErr w:type="spellEnd"/>
            <w:r w:rsidR="003F43BF" w:rsidRPr="003F43BF">
              <w:rPr>
                <w:color w:val="1D1D1B"/>
                <w:sz w:val="24"/>
                <w:szCs w:val="24"/>
              </w:rPr>
              <w:t xml:space="preserve"> værk skriver Eric om sorgen og efterspillet ved en ufrivillig abort – og skaber forbindelse til sorg og uretfærdighed i et samfundsperspektiv. Lyt med på en diskussion om, hvordan kapitalismekritik, sorgfortælling og popkulturelle referencer udspiller sig på vers”</w:t>
            </w:r>
            <w:r w:rsidR="003A6DF4">
              <w:rPr>
                <w:color w:val="1D1D1B"/>
                <w:sz w:val="24"/>
                <w:szCs w:val="24"/>
              </w:rPr>
              <w:t>.</w:t>
            </w:r>
          </w:p>
          <w:p w14:paraId="4B515225" w14:textId="77777777" w:rsidR="000A05D8" w:rsidRPr="003F43BF" w:rsidRDefault="000A05D8" w:rsidP="003F43BF">
            <w:pPr>
              <w:rPr>
                <w:color w:val="1D1D1B"/>
                <w:sz w:val="24"/>
                <w:szCs w:val="24"/>
              </w:rPr>
            </w:pPr>
          </w:p>
          <w:p w14:paraId="61B69E3F" w14:textId="77777777" w:rsidR="000A05D8" w:rsidRDefault="003F43BF" w:rsidP="003F43BF">
            <w:pPr>
              <w:rPr>
                <w:color w:val="1D1D1B"/>
                <w:sz w:val="24"/>
                <w:szCs w:val="24"/>
              </w:rPr>
            </w:pPr>
            <w:r w:rsidRPr="003F43BF">
              <w:rPr>
                <w:color w:val="1D1D1B"/>
                <w:sz w:val="24"/>
                <w:szCs w:val="24"/>
              </w:rPr>
              <w:t xml:space="preserve">Når eleverne er samlet igen, introduceres eller repeteres Sune Weiles ”Diskussionscirkel”: </w:t>
            </w:r>
            <w:hyperlink r:id="rId9" w:history="1">
              <w:r w:rsidRPr="003F43BF">
                <w:rPr>
                  <w:rStyle w:val="Hyperlink"/>
                  <w:sz w:val="24"/>
                  <w:szCs w:val="24"/>
                </w:rPr>
                <w:t>http://www.suneweile.dk/undervisning/skriftlighed-i-dansk/eksamensgenrerne/om-at-skrive-en-diskussion/</w:t>
              </w:r>
            </w:hyperlink>
            <w:r w:rsidRPr="003F43BF">
              <w:rPr>
                <w:color w:val="1D1D1B"/>
                <w:sz w:val="24"/>
                <w:szCs w:val="24"/>
              </w:rPr>
              <w:t xml:space="preserve"> </w:t>
            </w:r>
          </w:p>
          <w:p w14:paraId="01C00376" w14:textId="77777777" w:rsidR="000A05D8" w:rsidRDefault="000A05D8" w:rsidP="003F43BF">
            <w:pPr>
              <w:rPr>
                <w:color w:val="1D1D1B"/>
                <w:sz w:val="24"/>
                <w:szCs w:val="24"/>
              </w:rPr>
            </w:pPr>
          </w:p>
          <w:p w14:paraId="0ED45945" w14:textId="068DE27F" w:rsidR="003F43BF" w:rsidRDefault="003F43BF" w:rsidP="003F43BF">
            <w:pPr>
              <w:rPr>
                <w:color w:val="1D1D1B"/>
                <w:sz w:val="24"/>
                <w:szCs w:val="24"/>
              </w:rPr>
            </w:pPr>
            <w:r w:rsidRPr="003F43BF">
              <w:rPr>
                <w:color w:val="1D1D1B"/>
                <w:sz w:val="24"/>
                <w:szCs w:val="24"/>
              </w:rPr>
              <w:t>Eleverne skal diskutere i grupper og fremlægge deres diskussion i struktureret form:</w:t>
            </w:r>
            <w:r w:rsidR="000A05D8">
              <w:rPr>
                <w:color w:val="1D1D1B"/>
                <w:sz w:val="24"/>
                <w:szCs w:val="24"/>
              </w:rPr>
              <w:t xml:space="preserve"> </w:t>
            </w:r>
            <w:r w:rsidRPr="003F43BF">
              <w:rPr>
                <w:color w:val="1D1D1B"/>
                <w:sz w:val="24"/>
                <w:szCs w:val="24"/>
              </w:rPr>
              <w:t xml:space="preserve">Sæt </w:t>
            </w:r>
            <w:r w:rsidR="000A05D8">
              <w:rPr>
                <w:color w:val="1D1D1B"/>
                <w:sz w:val="24"/>
                <w:szCs w:val="24"/>
              </w:rPr>
              <w:t>dem</w:t>
            </w:r>
            <w:r w:rsidRPr="003F43BF">
              <w:rPr>
                <w:color w:val="1D1D1B"/>
                <w:sz w:val="24"/>
                <w:szCs w:val="24"/>
              </w:rPr>
              <w:t xml:space="preserve"> i grupper med 3-4 i hver gruppe, og lad dem i de næste 20 minutter forholde sig til indholdet i podcasten sammenholdt med det, de har </w:t>
            </w:r>
            <w:r w:rsidRPr="003F43BF">
              <w:rPr>
                <w:color w:val="1D1D1B"/>
                <w:sz w:val="24"/>
                <w:szCs w:val="24"/>
              </w:rPr>
              <w:lastRenderedPageBreak/>
              <w:t xml:space="preserve">læst. Hvordan forholder de sig selv fx til indfletningen af </w:t>
            </w:r>
            <w:proofErr w:type="spellStart"/>
            <w:r w:rsidRPr="003F43BF">
              <w:rPr>
                <w:color w:val="1D1D1B"/>
                <w:sz w:val="24"/>
                <w:szCs w:val="24"/>
              </w:rPr>
              <w:t>faktatekster</w:t>
            </w:r>
            <w:proofErr w:type="spellEnd"/>
            <w:r w:rsidRPr="003F43BF">
              <w:rPr>
                <w:color w:val="1D1D1B"/>
                <w:sz w:val="24"/>
                <w:szCs w:val="24"/>
              </w:rPr>
              <w:t xml:space="preserve"> (fx s 61), til referencerne om forholdene i andre lande (fx s. 74), henvisninger til film og racisme (s. 86) og til udnyttelsen af Den tredje Verden (s. 93), etc.?</w:t>
            </w:r>
          </w:p>
          <w:p w14:paraId="1A999CED" w14:textId="77777777" w:rsidR="000A05D8" w:rsidRPr="003F43BF" w:rsidRDefault="000A05D8" w:rsidP="003F43BF">
            <w:pPr>
              <w:rPr>
                <w:color w:val="1D1D1B"/>
                <w:sz w:val="24"/>
                <w:szCs w:val="24"/>
              </w:rPr>
            </w:pPr>
          </w:p>
          <w:p w14:paraId="03716996" w14:textId="40425C3C" w:rsidR="003F43BF" w:rsidRDefault="003F43BF" w:rsidP="003F43BF">
            <w:pPr>
              <w:rPr>
                <w:color w:val="1D1D1B"/>
                <w:sz w:val="24"/>
                <w:szCs w:val="24"/>
              </w:rPr>
            </w:pPr>
            <w:r w:rsidRPr="003F43BF">
              <w:rPr>
                <w:color w:val="1D1D1B"/>
                <w:sz w:val="24"/>
                <w:szCs w:val="24"/>
              </w:rPr>
              <w:t>Lad den elev, der har det længste hår/bor længst væk fra skolen/ er højest fremlægge.</w:t>
            </w:r>
          </w:p>
          <w:p w14:paraId="4CD950BF" w14:textId="77777777" w:rsidR="000A05D8" w:rsidRPr="003F43BF" w:rsidRDefault="000A05D8" w:rsidP="003F43BF">
            <w:pPr>
              <w:rPr>
                <w:color w:val="1D1D1B"/>
                <w:sz w:val="24"/>
                <w:szCs w:val="24"/>
              </w:rPr>
            </w:pPr>
          </w:p>
          <w:p w14:paraId="30EC57D7" w14:textId="77777777" w:rsidR="003F43BF" w:rsidRPr="003F43BF" w:rsidRDefault="003F43BF" w:rsidP="003F43BF">
            <w:pPr>
              <w:rPr>
                <w:color w:val="1D1D1B"/>
                <w:sz w:val="24"/>
                <w:szCs w:val="24"/>
              </w:rPr>
            </w:pPr>
            <w:r w:rsidRPr="003F43BF">
              <w:rPr>
                <w:color w:val="1D1D1B"/>
                <w:sz w:val="24"/>
                <w:szCs w:val="24"/>
              </w:rPr>
              <w:t>Lektie er at læse 100 sider mere med brug af forskellige læseteknikker. Inddel klassen i tre grupper med disse opgaver:</w:t>
            </w:r>
          </w:p>
          <w:p w14:paraId="75F29D5B" w14:textId="77777777" w:rsidR="003F43BF" w:rsidRPr="003F43BF" w:rsidRDefault="003F43BF" w:rsidP="003F43BF">
            <w:pPr>
              <w:pStyle w:val="Listeafsnit"/>
              <w:numPr>
                <w:ilvl w:val="0"/>
                <w:numId w:val="3"/>
              </w:numPr>
              <w:rPr>
                <w:rFonts w:ascii="Calibri" w:hAnsi="Calibri" w:cs="Calibri"/>
                <w:color w:val="1D1D1B"/>
                <w:sz w:val="24"/>
                <w:szCs w:val="24"/>
              </w:rPr>
            </w:pPr>
            <w:r w:rsidRPr="003F43BF">
              <w:rPr>
                <w:rFonts w:ascii="Calibri" w:hAnsi="Calibri" w:cs="Calibri"/>
                <w:color w:val="1D1D1B"/>
                <w:sz w:val="24"/>
                <w:szCs w:val="24"/>
              </w:rPr>
              <w:t xml:space="preserve">Den ene tredjedel skal læse med brug af teknikkerne fra hurtiglæsning: </w:t>
            </w:r>
            <w:hyperlink r:id="rId10" w:history="1">
              <w:r w:rsidRPr="003F43BF">
                <w:rPr>
                  <w:rStyle w:val="Hyperlink"/>
                  <w:rFonts w:ascii="Calibri" w:hAnsi="Calibri" w:cs="Calibri"/>
                  <w:sz w:val="24"/>
                  <w:szCs w:val="24"/>
                </w:rPr>
                <w:t>https://video.ku.dk/video/2071175/studieteknik-for-studiestartere-hurtiglaesning</w:t>
              </w:r>
            </w:hyperlink>
          </w:p>
          <w:p w14:paraId="778BAC7C" w14:textId="77777777" w:rsidR="003F43BF" w:rsidRPr="003F43BF" w:rsidRDefault="003F43BF" w:rsidP="003F43BF">
            <w:pPr>
              <w:pStyle w:val="Listeafsnit"/>
              <w:numPr>
                <w:ilvl w:val="0"/>
                <w:numId w:val="3"/>
              </w:numPr>
              <w:rPr>
                <w:rFonts w:ascii="Calibri" w:hAnsi="Calibri" w:cs="Calibri"/>
                <w:color w:val="1D1D1B"/>
                <w:sz w:val="24"/>
                <w:szCs w:val="24"/>
              </w:rPr>
            </w:pPr>
            <w:r w:rsidRPr="003F43BF">
              <w:rPr>
                <w:rFonts w:ascii="Calibri" w:hAnsi="Calibri" w:cs="Calibri"/>
                <w:color w:val="1D1D1B"/>
                <w:sz w:val="24"/>
                <w:szCs w:val="24"/>
              </w:rPr>
              <w:t xml:space="preserve">Næste gruppe skal bruge intensiv læsning: </w:t>
            </w:r>
            <w:hyperlink r:id="rId11" w:history="1">
              <w:r w:rsidRPr="003F43BF">
                <w:rPr>
                  <w:rStyle w:val="Hyperlink"/>
                  <w:rFonts w:ascii="Calibri" w:hAnsi="Calibri" w:cs="Calibri"/>
                  <w:sz w:val="24"/>
                  <w:szCs w:val="24"/>
                </w:rPr>
                <w:t>https://video.ku.dk/video/2071166/studieteknik-for-studiestartere-intensiv-laesning</w:t>
              </w:r>
            </w:hyperlink>
          </w:p>
          <w:p w14:paraId="4464F7C6" w14:textId="77777777" w:rsidR="003F43BF" w:rsidRPr="003F43BF" w:rsidRDefault="003F43BF" w:rsidP="003F43BF">
            <w:pPr>
              <w:pStyle w:val="Listeafsnit"/>
              <w:numPr>
                <w:ilvl w:val="0"/>
                <w:numId w:val="3"/>
              </w:numPr>
              <w:rPr>
                <w:rFonts w:ascii="Calibri" w:hAnsi="Calibri" w:cs="Calibri"/>
                <w:color w:val="1D1D1B"/>
                <w:sz w:val="24"/>
                <w:szCs w:val="24"/>
              </w:rPr>
            </w:pPr>
            <w:r w:rsidRPr="003F43BF">
              <w:rPr>
                <w:rFonts w:ascii="Calibri" w:hAnsi="Calibri" w:cs="Calibri"/>
                <w:color w:val="1D1D1B"/>
                <w:sz w:val="24"/>
                <w:szCs w:val="24"/>
              </w:rPr>
              <w:t xml:space="preserve">Og sidste skal gå efter den </w:t>
            </w:r>
            <w:proofErr w:type="spellStart"/>
            <w:r w:rsidRPr="003F43BF">
              <w:rPr>
                <w:rFonts w:ascii="Calibri" w:hAnsi="Calibri" w:cs="Calibri"/>
                <w:color w:val="1D1D1B"/>
                <w:sz w:val="24"/>
                <w:szCs w:val="24"/>
              </w:rPr>
              <w:t>tre-delte</w:t>
            </w:r>
            <w:proofErr w:type="spellEnd"/>
            <w:r w:rsidRPr="003F43BF">
              <w:rPr>
                <w:rFonts w:ascii="Calibri" w:hAnsi="Calibri" w:cs="Calibri"/>
                <w:color w:val="1D1D1B"/>
                <w:sz w:val="24"/>
                <w:szCs w:val="24"/>
              </w:rPr>
              <w:t xml:space="preserve"> læseproces: </w:t>
            </w:r>
            <w:hyperlink r:id="rId12" w:history="1">
              <w:r w:rsidRPr="003F43BF">
                <w:rPr>
                  <w:rStyle w:val="Hyperlink"/>
                  <w:rFonts w:ascii="Calibri" w:hAnsi="Calibri" w:cs="Calibri"/>
                  <w:sz w:val="24"/>
                  <w:szCs w:val="24"/>
                </w:rPr>
                <w:t>https://video.ku.dk/video/2071139/studieteknik-for-studiestartere-laeseprocessen-fra</w:t>
              </w:r>
            </w:hyperlink>
          </w:p>
          <w:p w14:paraId="708241F7" w14:textId="77777777" w:rsidR="003F43BF" w:rsidRPr="003F43BF" w:rsidRDefault="003F43BF" w:rsidP="003F43BF">
            <w:pPr>
              <w:rPr>
                <w:color w:val="1D1D1B"/>
                <w:sz w:val="24"/>
                <w:szCs w:val="24"/>
              </w:rPr>
            </w:pPr>
            <w:r w:rsidRPr="003F43BF">
              <w:rPr>
                <w:color w:val="1D1D1B"/>
                <w:sz w:val="24"/>
                <w:szCs w:val="24"/>
              </w:rPr>
              <w:t>Læreren kan overvej at give dem spørgsmålene til næste time, så at eleverne har et læseformål.</w:t>
            </w:r>
          </w:p>
          <w:p w14:paraId="5029952B" w14:textId="77777777" w:rsidR="003F43BF" w:rsidRPr="003F43BF" w:rsidRDefault="003F43BF" w:rsidP="003F43BF">
            <w:pPr>
              <w:rPr>
                <w:color w:val="1D1D1B"/>
                <w:sz w:val="24"/>
                <w:szCs w:val="24"/>
              </w:rPr>
            </w:pPr>
          </w:p>
          <w:p w14:paraId="664C76F3" w14:textId="77777777" w:rsidR="003F43BF" w:rsidRPr="003F43BF" w:rsidRDefault="003F43BF" w:rsidP="003F43BF">
            <w:pPr>
              <w:rPr>
                <w:b/>
                <w:i/>
                <w:color w:val="1D1D1B"/>
                <w:sz w:val="24"/>
                <w:szCs w:val="24"/>
              </w:rPr>
            </w:pPr>
            <w:r w:rsidRPr="003F43BF">
              <w:rPr>
                <w:b/>
                <w:i/>
                <w:color w:val="1D1D1B"/>
                <w:sz w:val="24"/>
                <w:szCs w:val="24"/>
              </w:rPr>
              <w:t>Femte og sjette lektion</w:t>
            </w:r>
          </w:p>
          <w:p w14:paraId="1E7C2A70" w14:textId="06382196" w:rsidR="003F43BF" w:rsidRDefault="003F43BF" w:rsidP="003F43BF">
            <w:pPr>
              <w:rPr>
                <w:color w:val="1D1D1B"/>
                <w:sz w:val="24"/>
                <w:szCs w:val="24"/>
              </w:rPr>
            </w:pPr>
            <w:r w:rsidRPr="003F43BF">
              <w:rPr>
                <w:color w:val="1D1D1B"/>
                <w:sz w:val="24"/>
                <w:szCs w:val="24"/>
              </w:rPr>
              <w:t>Timen indledes med at sætte eleverne i grupper efter læseteknik og dele deres erfaringer. Dernæst følger en opsamling, hvor klassen hører oplevelser og anbefalinger.</w:t>
            </w:r>
          </w:p>
          <w:p w14:paraId="326D30F7" w14:textId="77777777" w:rsidR="000A05D8" w:rsidRPr="003F43BF" w:rsidRDefault="000A05D8" w:rsidP="003F43BF">
            <w:pPr>
              <w:rPr>
                <w:color w:val="1D1D1B"/>
                <w:sz w:val="24"/>
                <w:szCs w:val="24"/>
              </w:rPr>
            </w:pPr>
          </w:p>
          <w:p w14:paraId="1C74BC38" w14:textId="281354B7" w:rsidR="003F43BF" w:rsidRPr="003F43BF" w:rsidRDefault="003F43BF" w:rsidP="003F43BF">
            <w:pPr>
              <w:rPr>
                <w:sz w:val="24"/>
                <w:szCs w:val="24"/>
              </w:rPr>
            </w:pPr>
            <w:r w:rsidRPr="003F43BF">
              <w:rPr>
                <w:sz w:val="24"/>
                <w:szCs w:val="24"/>
              </w:rPr>
              <w:t xml:space="preserve">Derefter </w:t>
            </w:r>
            <w:r w:rsidR="000A05D8">
              <w:rPr>
                <w:sz w:val="24"/>
                <w:szCs w:val="24"/>
              </w:rPr>
              <w:t xml:space="preserve">følger </w:t>
            </w:r>
            <w:r w:rsidRPr="003F43BF">
              <w:rPr>
                <w:sz w:val="24"/>
                <w:szCs w:val="24"/>
              </w:rPr>
              <w:t xml:space="preserve">tomandsarbejde, hvor eleverne supplerer deres optegnelser om fortælleforhold og karakteristik af fortælleren: </w:t>
            </w:r>
          </w:p>
          <w:p w14:paraId="4565664B" w14:textId="77777777" w:rsidR="003F43BF" w:rsidRPr="003F43BF" w:rsidRDefault="003F43BF" w:rsidP="003F43BF">
            <w:pPr>
              <w:pStyle w:val="Listeafsnit"/>
              <w:numPr>
                <w:ilvl w:val="0"/>
                <w:numId w:val="4"/>
              </w:numPr>
              <w:rPr>
                <w:rFonts w:ascii="Calibri" w:hAnsi="Calibri" w:cs="Calibri"/>
                <w:sz w:val="24"/>
                <w:szCs w:val="24"/>
              </w:rPr>
            </w:pPr>
            <w:r w:rsidRPr="003F43BF">
              <w:rPr>
                <w:rFonts w:ascii="Calibri" w:hAnsi="Calibri" w:cs="Calibri"/>
                <w:sz w:val="24"/>
                <w:szCs w:val="24"/>
              </w:rPr>
              <w:t xml:space="preserve">Hvad betyder det, at der kommer et ”du”, som ”jeget” taler til? (Se fx s 106ff). </w:t>
            </w:r>
          </w:p>
          <w:p w14:paraId="5E121CB1" w14:textId="77777777" w:rsidR="003F43BF" w:rsidRPr="003F43BF" w:rsidRDefault="003F43BF" w:rsidP="003F43BF">
            <w:pPr>
              <w:pStyle w:val="Listeafsnit"/>
              <w:numPr>
                <w:ilvl w:val="0"/>
                <w:numId w:val="4"/>
              </w:numPr>
              <w:rPr>
                <w:rFonts w:ascii="Calibri" w:hAnsi="Calibri" w:cs="Calibri"/>
                <w:sz w:val="24"/>
                <w:szCs w:val="24"/>
              </w:rPr>
            </w:pPr>
            <w:r w:rsidRPr="003F43BF">
              <w:rPr>
                <w:rFonts w:ascii="Calibri" w:hAnsi="Calibri" w:cs="Calibri"/>
                <w:sz w:val="24"/>
                <w:szCs w:val="24"/>
              </w:rPr>
              <w:t xml:space="preserve">Hvilken virkning har de hyppige indslag af engelsk som fx på s. 103? </w:t>
            </w:r>
          </w:p>
          <w:p w14:paraId="77E39D25" w14:textId="77777777" w:rsidR="003F43BF" w:rsidRPr="003F43BF" w:rsidRDefault="003F43BF" w:rsidP="003F43BF">
            <w:pPr>
              <w:pStyle w:val="Listeafsnit"/>
              <w:numPr>
                <w:ilvl w:val="0"/>
                <w:numId w:val="4"/>
              </w:numPr>
              <w:rPr>
                <w:rFonts w:ascii="Calibri" w:hAnsi="Calibri" w:cs="Calibri"/>
                <w:sz w:val="24"/>
                <w:szCs w:val="24"/>
              </w:rPr>
            </w:pPr>
            <w:r w:rsidRPr="003F43BF">
              <w:rPr>
                <w:rFonts w:ascii="Calibri" w:hAnsi="Calibri" w:cs="Calibri"/>
                <w:sz w:val="24"/>
                <w:szCs w:val="24"/>
              </w:rPr>
              <w:t xml:space="preserve">Notér fortællerens referencerammer (som fx </w:t>
            </w:r>
            <w:proofErr w:type="spellStart"/>
            <w:r w:rsidRPr="003F43BF">
              <w:rPr>
                <w:rFonts w:ascii="Calibri" w:hAnsi="Calibri" w:cs="Calibri"/>
                <w:sz w:val="24"/>
                <w:szCs w:val="24"/>
              </w:rPr>
              <w:t>Eternal</w:t>
            </w:r>
            <w:proofErr w:type="spellEnd"/>
            <w:r w:rsidRPr="003F43BF">
              <w:rPr>
                <w:rFonts w:ascii="Calibri" w:hAnsi="Calibri" w:cs="Calibri"/>
                <w:sz w:val="24"/>
                <w:szCs w:val="24"/>
              </w:rPr>
              <w:t xml:space="preserve"> </w:t>
            </w:r>
            <w:proofErr w:type="spellStart"/>
            <w:r w:rsidRPr="003F43BF">
              <w:rPr>
                <w:rFonts w:ascii="Calibri" w:hAnsi="Calibri" w:cs="Calibri"/>
                <w:sz w:val="24"/>
                <w:szCs w:val="24"/>
              </w:rPr>
              <w:t>Sunshine</w:t>
            </w:r>
            <w:proofErr w:type="spellEnd"/>
            <w:r w:rsidRPr="003F43BF">
              <w:rPr>
                <w:rFonts w:ascii="Calibri" w:hAnsi="Calibri" w:cs="Calibri"/>
                <w:sz w:val="24"/>
                <w:szCs w:val="24"/>
              </w:rPr>
              <w:t xml:space="preserve"> of a </w:t>
            </w:r>
            <w:proofErr w:type="spellStart"/>
            <w:r w:rsidRPr="003F43BF">
              <w:rPr>
                <w:rFonts w:ascii="Calibri" w:hAnsi="Calibri" w:cs="Calibri"/>
                <w:sz w:val="24"/>
                <w:szCs w:val="24"/>
              </w:rPr>
              <w:t>Spotless</w:t>
            </w:r>
            <w:proofErr w:type="spellEnd"/>
            <w:r w:rsidRPr="003F43BF">
              <w:rPr>
                <w:rFonts w:ascii="Calibri" w:hAnsi="Calibri" w:cs="Calibri"/>
                <w:sz w:val="24"/>
                <w:szCs w:val="24"/>
              </w:rPr>
              <w:t xml:space="preserve"> Mind eller </w:t>
            </w:r>
            <w:proofErr w:type="spellStart"/>
            <w:r w:rsidRPr="003F43BF">
              <w:rPr>
                <w:rFonts w:ascii="Calibri" w:hAnsi="Calibri" w:cs="Calibri"/>
                <w:sz w:val="24"/>
                <w:szCs w:val="24"/>
              </w:rPr>
              <w:t>Reqieum</w:t>
            </w:r>
            <w:proofErr w:type="spellEnd"/>
            <w:r w:rsidRPr="003F43BF">
              <w:rPr>
                <w:rFonts w:ascii="Calibri" w:hAnsi="Calibri" w:cs="Calibri"/>
                <w:sz w:val="24"/>
                <w:szCs w:val="24"/>
              </w:rPr>
              <w:t xml:space="preserve"> for a </w:t>
            </w:r>
            <w:proofErr w:type="spellStart"/>
            <w:r w:rsidRPr="003F43BF">
              <w:rPr>
                <w:rFonts w:ascii="Calibri" w:hAnsi="Calibri" w:cs="Calibri"/>
                <w:sz w:val="24"/>
                <w:szCs w:val="24"/>
              </w:rPr>
              <w:t>Nun</w:t>
            </w:r>
            <w:proofErr w:type="spellEnd"/>
            <w:r w:rsidRPr="003F43BF">
              <w:rPr>
                <w:rFonts w:ascii="Calibri" w:hAnsi="Calibri" w:cs="Calibri"/>
                <w:sz w:val="24"/>
                <w:szCs w:val="24"/>
              </w:rPr>
              <w:t xml:space="preserve"> (s 156) eller Terror s 157. Hvad siger dette om ham?</w:t>
            </w:r>
          </w:p>
          <w:p w14:paraId="72109564" w14:textId="77777777" w:rsidR="003F43BF" w:rsidRPr="003F43BF" w:rsidRDefault="003F43BF" w:rsidP="003F43BF">
            <w:pPr>
              <w:pStyle w:val="Listeafsnit"/>
              <w:numPr>
                <w:ilvl w:val="0"/>
                <w:numId w:val="4"/>
              </w:numPr>
              <w:rPr>
                <w:rFonts w:ascii="Calibri" w:hAnsi="Calibri" w:cs="Calibri"/>
                <w:sz w:val="24"/>
                <w:szCs w:val="24"/>
              </w:rPr>
            </w:pPr>
            <w:r w:rsidRPr="003F43BF">
              <w:rPr>
                <w:rFonts w:ascii="Calibri" w:hAnsi="Calibri" w:cs="Calibri"/>
                <w:sz w:val="24"/>
                <w:szCs w:val="24"/>
              </w:rPr>
              <w:t xml:space="preserve">Fortællerens forhold til fx farmor (s. 121-125, s 139 </w:t>
            </w:r>
            <w:proofErr w:type="spellStart"/>
            <w:r w:rsidRPr="003F43BF">
              <w:rPr>
                <w:rFonts w:ascii="Calibri" w:hAnsi="Calibri" w:cs="Calibri"/>
                <w:sz w:val="24"/>
                <w:szCs w:val="24"/>
              </w:rPr>
              <w:t>ff</w:t>
            </w:r>
            <w:proofErr w:type="spellEnd"/>
            <w:r w:rsidRPr="003F43BF">
              <w:rPr>
                <w:rFonts w:ascii="Calibri" w:hAnsi="Calibri" w:cs="Calibri"/>
                <w:sz w:val="24"/>
                <w:szCs w:val="24"/>
              </w:rPr>
              <w:t>), til søster (s. 126-136 og 161), til kæresten (fx s. 146-150), til fosteret (fx s. 165), til Diana (fx s 182-199)</w:t>
            </w:r>
          </w:p>
          <w:p w14:paraId="01400E66" w14:textId="77777777" w:rsidR="003F43BF" w:rsidRPr="003F43BF" w:rsidRDefault="003F43BF" w:rsidP="003F43BF">
            <w:pPr>
              <w:pStyle w:val="Listeafsnit"/>
              <w:numPr>
                <w:ilvl w:val="0"/>
                <w:numId w:val="4"/>
              </w:numPr>
              <w:rPr>
                <w:rFonts w:ascii="Calibri" w:hAnsi="Calibri" w:cs="Calibri"/>
                <w:sz w:val="24"/>
                <w:szCs w:val="24"/>
              </w:rPr>
            </w:pPr>
            <w:r w:rsidRPr="003F43BF">
              <w:rPr>
                <w:rFonts w:ascii="Calibri" w:hAnsi="Calibri" w:cs="Calibri"/>
                <w:sz w:val="24"/>
                <w:szCs w:val="24"/>
              </w:rPr>
              <w:t>Forklar: ”</w:t>
            </w:r>
            <w:r w:rsidRPr="003F43BF">
              <w:rPr>
                <w:rFonts w:ascii="Calibri" w:hAnsi="Calibri" w:cs="Calibri"/>
              </w:rPr>
              <w:t xml:space="preserve"> </w:t>
            </w:r>
            <w:r w:rsidRPr="003F43BF">
              <w:rPr>
                <w:rFonts w:ascii="Calibri" w:hAnsi="Calibri" w:cs="Calibri"/>
                <w:sz w:val="24"/>
                <w:szCs w:val="24"/>
              </w:rPr>
              <w:t>Nu er alt blevet en baglæns symfoni for tabet”, s. 145</w:t>
            </w:r>
          </w:p>
          <w:p w14:paraId="11751648" w14:textId="77777777" w:rsidR="003F43BF" w:rsidRPr="003F43BF" w:rsidRDefault="003F43BF" w:rsidP="003F43BF">
            <w:pPr>
              <w:pStyle w:val="Listeafsnit"/>
              <w:numPr>
                <w:ilvl w:val="0"/>
                <w:numId w:val="4"/>
              </w:numPr>
              <w:rPr>
                <w:rFonts w:ascii="Calibri" w:hAnsi="Calibri" w:cs="Calibri"/>
                <w:sz w:val="24"/>
                <w:szCs w:val="24"/>
              </w:rPr>
            </w:pPr>
            <w:r w:rsidRPr="003F43BF">
              <w:rPr>
                <w:rFonts w:ascii="Calibri" w:hAnsi="Calibri" w:cs="Calibri"/>
                <w:sz w:val="24"/>
                <w:szCs w:val="24"/>
              </w:rPr>
              <w:t>Hvorfor den lange sekvens med filmen? (s. 166-180)</w:t>
            </w:r>
          </w:p>
          <w:p w14:paraId="53E4769D" w14:textId="508CFBE3" w:rsidR="003F43BF" w:rsidRDefault="003F43BF" w:rsidP="003F43BF">
            <w:pPr>
              <w:rPr>
                <w:sz w:val="24"/>
                <w:szCs w:val="24"/>
              </w:rPr>
            </w:pPr>
            <w:r w:rsidRPr="003F43BF">
              <w:rPr>
                <w:sz w:val="24"/>
                <w:szCs w:val="24"/>
              </w:rPr>
              <w:t>Lad eleverne bytte gruppe til fremlæggelse af svarene.</w:t>
            </w:r>
          </w:p>
          <w:p w14:paraId="4BA81EC3" w14:textId="77777777" w:rsidR="000A05D8" w:rsidRPr="003F43BF" w:rsidRDefault="000A05D8" w:rsidP="003F43BF">
            <w:pPr>
              <w:rPr>
                <w:sz w:val="24"/>
                <w:szCs w:val="24"/>
              </w:rPr>
            </w:pPr>
          </w:p>
          <w:p w14:paraId="7EA73BB0" w14:textId="77777777" w:rsidR="003F43BF" w:rsidRPr="003F43BF" w:rsidRDefault="003F43BF" w:rsidP="003F43BF">
            <w:pPr>
              <w:rPr>
                <w:sz w:val="24"/>
                <w:szCs w:val="24"/>
              </w:rPr>
            </w:pPr>
            <w:r w:rsidRPr="003F43BF">
              <w:rPr>
                <w:sz w:val="24"/>
                <w:szCs w:val="24"/>
              </w:rPr>
              <w:lastRenderedPageBreak/>
              <w:t>Efter en pause beder man eleverne finde anmeldelser af værket på nettet. De finder formentlig frem til bl.a. følgende.</w:t>
            </w:r>
          </w:p>
          <w:p w14:paraId="70A9BE94" w14:textId="77777777" w:rsidR="003F43BF" w:rsidRPr="000A05D8" w:rsidRDefault="00D40881" w:rsidP="000A05D8">
            <w:pPr>
              <w:pStyle w:val="Listeafsnit"/>
              <w:numPr>
                <w:ilvl w:val="0"/>
                <w:numId w:val="5"/>
              </w:numPr>
              <w:spacing w:after="0"/>
              <w:rPr>
                <w:sz w:val="24"/>
                <w:szCs w:val="24"/>
              </w:rPr>
            </w:pPr>
            <w:hyperlink r:id="rId13" w:history="1">
              <w:r w:rsidR="003F43BF" w:rsidRPr="000A05D8">
                <w:rPr>
                  <w:rStyle w:val="Hyperlink"/>
                  <w:rFonts w:ascii="Calibri" w:hAnsi="Calibri" w:cs="Calibri"/>
                  <w:sz w:val="24"/>
                  <w:szCs w:val="24"/>
                </w:rPr>
                <w:t>https://pov.international/caspar-eric-en-smuk-og-aerlig-streng/</w:t>
              </w:r>
            </w:hyperlink>
          </w:p>
          <w:p w14:paraId="3B01267B" w14:textId="77777777" w:rsidR="003F43BF" w:rsidRPr="000A05D8" w:rsidRDefault="00D40881" w:rsidP="000A05D8">
            <w:pPr>
              <w:pStyle w:val="Listeafsnit"/>
              <w:numPr>
                <w:ilvl w:val="0"/>
                <w:numId w:val="5"/>
              </w:numPr>
              <w:spacing w:after="0"/>
              <w:rPr>
                <w:sz w:val="24"/>
                <w:szCs w:val="24"/>
              </w:rPr>
            </w:pPr>
            <w:hyperlink r:id="rId14" w:history="1">
              <w:r w:rsidR="003F43BF" w:rsidRPr="000A05D8">
                <w:rPr>
                  <w:rStyle w:val="Hyperlink"/>
                  <w:rFonts w:ascii="Calibri" w:hAnsi="Calibri" w:cs="Calibri"/>
                  <w:sz w:val="24"/>
                  <w:szCs w:val="24"/>
                </w:rPr>
                <w:t>https://www.information.dk/kultur/anmeldelse/2018/08/caspar-erics-personligt-dybtfoelte-bidrag-sorglitteraturen-skaemmes-fyldstof-sentimentale-klicheer</w:t>
              </w:r>
            </w:hyperlink>
          </w:p>
          <w:p w14:paraId="362E1A1F" w14:textId="77777777" w:rsidR="003F43BF" w:rsidRPr="000A05D8" w:rsidRDefault="00D40881" w:rsidP="000A05D8">
            <w:pPr>
              <w:pStyle w:val="Listeafsnit"/>
              <w:numPr>
                <w:ilvl w:val="0"/>
                <w:numId w:val="5"/>
              </w:numPr>
              <w:spacing w:after="0"/>
              <w:rPr>
                <w:sz w:val="24"/>
                <w:szCs w:val="24"/>
              </w:rPr>
            </w:pPr>
            <w:hyperlink r:id="rId15" w:history="1">
              <w:r w:rsidR="003F43BF" w:rsidRPr="000A05D8">
                <w:rPr>
                  <w:rStyle w:val="Hyperlink"/>
                  <w:rFonts w:ascii="Calibri" w:hAnsi="Calibri" w:cs="Calibri"/>
                  <w:sz w:val="24"/>
                  <w:szCs w:val="24"/>
                </w:rPr>
                <w:t>https://litteraturnu.dk/baere-man-har-mistet-caspar-eric-du-ejer/</w:t>
              </w:r>
            </w:hyperlink>
          </w:p>
          <w:p w14:paraId="21ACDE25" w14:textId="77777777" w:rsidR="003F43BF" w:rsidRPr="000A05D8" w:rsidRDefault="00D40881" w:rsidP="000A05D8">
            <w:pPr>
              <w:pStyle w:val="Listeafsnit"/>
              <w:numPr>
                <w:ilvl w:val="0"/>
                <w:numId w:val="5"/>
              </w:numPr>
              <w:spacing w:after="0"/>
              <w:rPr>
                <w:sz w:val="24"/>
                <w:szCs w:val="24"/>
              </w:rPr>
            </w:pPr>
            <w:hyperlink r:id="rId16" w:history="1">
              <w:r w:rsidR="003F43BF" w:rsidRPr="000A05D8">
                <w:rPr>
                  <w:rStyle w:val="Hyperlink"/>
                  <w:rFonts w:ascii="Calibri" w:hAnsi="Calibri" w:cs="Calibri"/>
                  <w:sz w:val="24"/>
                  <w:szCs w:val="24"/>
                </w:rPr>
                <w:t>https://litteratursiden.dk/anmeldelser/alt-hvad-du-ejer-af-caspar-eric</w:t>
              </w:r>
            </w:hyperlink>
          </w:p>
          <w:p w14:paraId="54E83802" w14:textId="77777777" w:rsidR="000A05D8" w:rsidRDefault="000A05D8" w:rsidP="003F43BF">
            <w:pPr>
              <w:rPr>
                <w:sz w:val="24"/>
                <w:szCs w:val="24"/>
              </w:rPr>
            </w:pPr>
          </w:p>
          <w:p w14:paraId="7FD304D5" w14:textId="2EC84ABE" w:rsidR="003F43BF" w:rsidRPr="003F43BF" w:rsidRDefault="003F43BF" w:rsidP="003F43BF">
            <w:pPr>
              <w:rPr>
                <w:sz w:val="24"/>
                <w:szCs w:val="24"/>
              </w:rPr>
            </w:pPr>
            <w:r w:rsidRPr="003F43BF">
              <w:rPr>
                <w:sz w:val="24"/>
                <w:szCs w:val="24"/>
              </w:rPr>
              <w:t>Deres næste opgave går ud på at læse den sidste del af værket plus en eller to anmeldelser. Lad dem begynde i timen, så at de er godt i gang til den efterfølgende lektielæsning.</w:t>
            </w:r>
          </w:p>
          <w:p w14:paraId="5D6D65F3" w14:textId="77777777" w:rsidR="003F43BF" w:rsidRPr="003F43BF" w:rsidRDefault="003F43BF" w:rsidP="003F43BF">
            <w:pPr>
              <w:rPr>
                <w:sz w:val="24"/>
                <w:szCs w:val="24"/>
              </w:rPr>
            </w:pPr>
          </w:p>
          <w:p w14:paraId="48ECFDCF" w14:textId="77777777" w:rsidR="003F43BF" w:rsidRPr="003F43BF" w:rsidRDefault="003F43BF" w:rsidP="003F43BF">
            <w:pPr>
              <w:rPr>
                <w:b/>
                <w:i/>
                <w:sz w:val="24"/>
                <w:szCs w:val="24"/>
              </w:rPr>
            </w:pPr>
            <w:r w:rsidRPr="003F43BF">
              <w:rPr>
                <w:b/>
                <w:i/>
                <w:sz w:val="24"/>
                <w:szCs w:val="24"/>
              </w:rPr>
              <w:t>Syvende og sidste lektion</w:t>
            </w:r>
          </w:p>
          <w:p w14:paraId="46D1C292" w14:textId="77777777" w:rsidR="003F43BF" w:rsidRPr="003F43BF" w:rsidRDefault="003F43BF" w:rsidP="003F43BF">
            <w:pPr>
              <w:rPr>
                <w:sz w:val="24"/>
                <w:szCs w:val="24"/>
              </w:rPr>
            </w:pPr>
            <w:r w:rsidRPr="003F43BF">
              <w:rPr>
                <w:sz w:val="24"/>
                <w:szCs w:val="24"/>
              </w:rPr>
              <w:t>Lad eleverne diskutere, om de er enige med anmeldelserne. Fik de øje på nye vinkler af læsningen? Hvad definerer en god anmeldelse?</w:t>
            </w:r>
          </w:p>
          <w:p w14:paraId="2E6DB8CD" w14:textId="77777777" w:rsidR="000A05D8" w:rsidRDefault="000A05D8" w:rsidP="003F43BF">
            <w:pPr>
              <w:rPr>
                <w:sz w:val="24"/>
                <w:szCs w:val="24"/>
              </w:rPr>
            </w:pPr>
          </w:p>
          <w:p w14:paraId="509BCCB5" w14:textId="3B89BEE9" w:rsidR="003F43BF" w:rsidRPr="003F43BF" w:rsidRDefault="003F43BF" w:rsidP="003F43BF">
            <w:pPr>
              <w:rPr>
                <w:sz w:val="24"/>
                <w:szCs w:val="24"/>
              </w:rPr>
            </w:pPr>
            <w:r w:rsidRPr="003F43BF">
              <w:rPr>
                <w:sz w:val="24"/>
                <w:szCs w:val="24"/>
              </w:rPr>
              <w:t>Derefter kan man lade dem arbejde sammen om den skriftlige opgave om karakteristik af fortælleren.</w:t>
            </w:r>
          </w:p>
          <w:p w14:paraId="040914FF" w14:textId="77777777" w:rsidR="003F43BF" w:rsidRPr="003F43BF" w:rsidRDefault="003F43BF" w:rsidP="003F43BF">
            <w:pPr>
              <w:rPr>
                <w:sz w:val="24"/>
                <w:szCs w:val="24"/>
              </w:rPr>
            </w:pPr>
          </w:p>
          <w:p w14:paraId="6B773AEC" w14:textId="77777777" w:rsidR="003F43BF" w:rsidRPr="003F43BF" w:rsidRDefault="003F43BF" w:rsidP="003F43BF">
            <w:pPr>
              <w:rPr>
                <w:sz w:val="24"/>
                <w:szCs w:val="24"/>
              </w:rPr>
            </w:pPr>
          </w:p>
          <w:p w14:paraId="56D6EA6C" w14:textId="77777777" w:rsidR="00B877B2" w:rsidRPr="003F43BF" w:rsidRDefault="00432DF0">
            <w:pPr>
              <w:pStyle w:val="Overskrift1"/>
              <w:spacing w:before="240"/>
              <w:outlineLvl w:val="0"/>
              <w:rPr>
                <w:rFonts w:ascii="Calibri" w:eastAsia="Calibri" w:hAnsi="Calibri" w:cs="Calibri"/>
                <w:color w:val="000066"/>
                <w:sz w:val="32"/>
                <w:szCs w:val="32"/>
              </w:rPr>
            </w:pPr>
            <w:r w:rsidRPr="003F43BF">
              <w:rPr>
                <w:rFonts w:ascii="Calibri" w:eastAsia="Calibri" w:hAnsi="Calibri" w:cs="Calibri"/>
                <w:color w:val="000066"/>
                <w:sz w:val="32"/>
                <w:szCs w:val="32"/>
              </w:rPr>
              <w:t>Supplerende materialer</w:t>
            </w:r>
          </w:p>
          <w:p w14:paraId="2190711D" w14:textId="77777777" w:rsidR="000A05D8" w:rsidRDefault="000A05D8" w:rsidP="003F43BF">
            <w:pPr>
              <w:rPr>
                <w:sz w:val="24"/>
                <w:szCs w:val="24"/>
              </w:rPr>
            </w:pPr>
            <w:r>
              <w:rPr>
                <w:sz w:val="24"/>
                <w:szCs w:val="24"/>
              </w:rPr>
              <w:t xml:space="preserve">Lad eleverne se forfatteren: </w:t>
            </w:r>
          </w:p>
          <w:p w14:paraId="03FC9247" w14:textId="41061640" w:rsidR="003F43BF" w:rsidRPr="003F43BF" w:rsidRDefault="003F43BF" w:rsidP="003F43BF">
            <w:pPr>
              <w:rPr>
                <w:sz w:val="24"/>
                <w:szCs w:val="24"/>
              </w:rPr>
            </w:pPr>
            <w:r w:rsidRPr="003F43BF">
              <w:rPr>
                <w:sz w:val="24"/>
                <w:szCs w:val="24"/>
              </w:rPr>
              <w:t xml:space="preserve"> ”Casper Eric”, Lyrikporten fra dk4, 10 minutter, sendt 23/5 2016 – et tv-program, som kan </w:t>
            </w:r>
            <w:proofErr w:type="spellStart"/>
            <w:r w:rsidRPr="003F43BF">
              <w:rPr>
                <w:sz w:val="24"/>
                <w:szCs w:val="24"/>
              </w:rPr>
              <w:t>streames</w:t>
            </w:r>
            <w:proofErr w:type="spellEnd"/>
            <w:r w:rsidRPr="003F43BF">
              <w:rPr>
                <w:sz w:val="24"/>
                <w:szCs w:val="24"/>
              </w:rPr>
              <w:t xml:space="preserve"> fra mitCFU.dk: ”</w:t>
            </w:r>
            <w:r w:rsidRPr="003F43BF">
              <w:rPr>
                <w:color w:val="333333"/>
                <w:sz w:val="24"/>
                <w:szCs w:val="24"/>
                <w:shd w:val="clear" w:color="auto" w:fill="FFFFFF"/>
              </w:rPr>
              <w:t xml:space="preserve"> Rummet er helt hvidt. Digteren er alene med sin tekst og med spørgsmålene: Hvorfor skriver du digte? Hvordan kom du i gang med at skrive? Hvad inspirerer dig til at skrive? Først fremfører digteren egne tekster og derefter besvares spørgsmålene.</w:t>
            </w:r>
            <w:r w:rsidRPr="003F43BF">
              <w:rPr>
                <w:color w:val="333333"/>
                <w:sz w:val="24"/>
                <w:szCs w:val="24"/>
              </w:rPr>
              <w:br/>
            </w:r>
            <w:r w:rsidRPr="003F43BF">
              <w:rPr>
                <w:color w:val="333333"/>
                <w:sz w:val="24"/>
                <w:szCs w:val="24"/>
                <w:shd w:val="clear" w:color="auto" w:fill="FFFFFF"/>
              </w:rPr>
              <w:t>Lyrikporten er en unik programrække, der både præsenterer 28 danske digtere fra tre generationer og også giver et indblik i, hvorfor lyrikken er noget helt særligt, og hvad det er, lyrikken kan. Lyrikporten er instrueret af Jørgen Leth, der også selv er på deltagerlisten, og er tilrettelagt af Henrik Poulsen.</w:t>
            </w:r>
            <w:r w:rsidRPr="003F43BF">
              <w:rPr>
                <w:color w:val="333333"/>
                <w:sz w:val="24"/>
                <w:szCs w:val="24"/>
              </w:rPr>
              <w:br/>
            </w:r>
            <w:r w:rsidRPr="003F43BF">
              <w:rPr>
                <w:color w:val="333333"/>
                <w:sz w:val="24"/>
                <w:szCs w:val="24"/>
                <w:shd w:val="clear" w:color="auto" w:fill="FFFFFF"/>
              </w:rPr>
              <w:t>I dette program kan man møde digteren Caspar Eric.</w:t>
            </w:r>
            <w:r w:rsidRPr="003F43BF">
              <w:rPr>
                <w:color w:val="333333"/>
                <w:sz w:val="24"/>
                <w:szCs w:val="24"/>
              </w:rPr>
              <w:br/>
            </w:r>
            <w:r w:rsidRPr="003F43BF">
              <w:rPr>
                <w:color w:val="333333"/>
                <w:sz w:val="24"/>
                <w:szCs w:val="24"/>
                <w:shd w:val="clear" w:color="auto" w:fill="FFFFFF"/>
              </w:rPr>
              <w:t>Lyrikporten er produceret i samarbejde med Gyldendal og Jørgen Leth.”</w:t>
            </w:r>
          </w:p>
          <w:p w14:paraId="1A150237" w14:textId="77777777" w:rsidR="00B877B2" w:rsidRPr="003F43BF" w:rsidRDefault="00B877B2"/>
          <w:p w14:paraId="3302B460" w14:textId="77777777" w:rsidR="00B877B2" w:rsidRPr="003F43BF" w:rsidRDefault="00B877B2"/>
        </w:tc>
      </w:tr>
    </w:tbl>
    <w:p w14:paraId="5388C5BA" w14:textId="77777777" w:rsidR="00B877B2" w:rsidRPr="003F43BF" w:rsidRDefault="00B877B2">
      <w:pPr>
        <w:tabs>
          <w:tab w:val="left" w:pos="1304"/>
          <w:tab w:val="left" w:pos="8745"/>
        </w:tabs>
      </w:pPr>
    </w:p>
    <w:p w14:paraId="41164504" w14:textId="77777777" w:rsidR="00B877B2" w:rsidRPr="003F43BF" w:rsidRDefault="00B877B2"/>
    <w:sectPr w:rsidR="00B877B2" w:rsidRPr="003F43BF">
      <w:headerReference w:type="default" r:id="rId17"/>
      <w:footerReference w:type="default" r:id="rId18"/>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37A06" w14:textId="77777777" w:rsidR="00D40881" w:rsidRDefault="00D40881">
      <w:pPr>
        <w:spacing w:after="0"/>
      </w:pPr>
      <w:r>
        <w:separator/>
      </w:r>
    </w:p>
  </w:endnote>
  <w:endnote w:type="continuationSeparator" w:id="0">
    <w:p w14:paraId="1267A474" w14:textId="77777777" w:rsidR="00D40881" w:rsidRDefault="00D40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38DC" w14:textId="77777777" w:rsidR="00B877B2" w:rsidRDefault="00D40881">
    <w:pPr>
      <w:pBdr>
        <w:top w:val="nil"/>
        <w:left w:val="nil"/>
        <w:bottom w:val="nil"/>
        <w:right w:val="nil"/>
        <w:between w:val="nil"/>
      </w:pBdr>
      <w:tabs>
        <w:tab w:val="center" w:pos="4819"/>
        <w:tab w:val="right" w:pos="9638"/>
      </w:tabs>
      <w:spacing w:after="0"/>
      <w:rPr>
        <w:color w:val="000000"/>
      </w:rPr>
    </w:pPr>
    <w:r>
      <w:pict w14:anchorId="2B7B830B">
        <v:rect id="_x0000_i1026" style="width:0;height:1.5pt" o:hralign="center" o:hrstd="t" o:hr="t" fillcolor="#a0a0a0" stroked="f"/>
      </w:pict>
    </w:r>
  </w:p>
  <w:p w14:paraId="2D320885" w14:textId="77777777" w:rsidR="000A05D8" w:rsidRDefault="00432DF0">
    <w:pPr>
      <w:pBdr>
        <w:top w:val="nil"/>
        <w:left w:val="nil"/>
        <w:bottom w:val="nil"/>
        <w:right w:val="nil"/>
        <w:between w:val="nil"/>
      </w:pBdr>
      <w:tabs>
        <w:tab w:val="center" w:pos="4819"/>
        <w:tab w:val="right" w:pos="9638"/>
      </w:tabs>
      <w:spacing w:after="0"/>
      <w:rPr>
        <w:color w:val="000000"/>
        <w:sz w:val="18"/>
        <w:szCs w:val="18"/>
      </w:rPr>
    </w:pPr>
    <w:r>
      <w:rPr>
        <w:color w:val="000000"/>
        <w:sz w:val="18"/>
        <w:szCs w:val="18"/>
      </w:rPr>
      <w:t xml:space="preserve">Udarbejdet af </w:t>
    </w:r>
    <w:r w:rsidR="001B2994">
      <w:rPr>
        <w:color w:val="000000"/>
        <w:sz w:val="18"/>
        <w:szCs w:val="18"/>
      </w:rPr>
      <w:t xml:space="preserve">Hanne Heimbürger, </w:t>
    </w:r>
    <w:r w:rsidR="000A05D8">
      <w:rPr>
        <w:color w:val="000000"/>
        <w:sz w:val="18"/>
        <w:szCs w:val="18"/>
      </w:rPr>
      <w:t>CFU KP</w:t>
    </w:r>
    <w:r>
      <w:rPr>
        <w:color w:val="000000"/>
        <w:sz w:val="18"/>
        <w:szCs w:val="18"/>
      </w:rPr>
      <w:t xml:space="preserve">, </w:t>
    </w:r>
    <w:r w:rsidR="000A05D8">
      <w:rPr>
        <w:color w:val="000000"/>
        <w:sz w:val="18"/>
        <w:szCs w:val="18"/>
      </w:rPr>
      <w:t>marts 2021</w:t>
    </w:r>
  </w:p>
  <w:p w14:paraId="613D6E25" w14:textId="132BBBF3" w:rsidR="00B877B2" w:rsidRDefault="000A05D8">
    <w:pPr>
      <w:pBdr>
        <w:top w:val="nil"/>
        <w:left w:val="nil"/>
        <w:bottom w:val="nil"/>
        <w:right w:val="nil"/>
        <w:between w:val="nil"/>
      </w:pBdr>
      <w:tabs>
        <w:tab w:val="center" w:pos="4819"/>
        <w:tab w:val="right" w:pos="9638"/>
      </w:tabs>
      <w:spacing w:after="0"/>
    </w:pPr>
    <w:r>
      <w:rPr>
        <w:color w:val="000000"/>
        <w:sz w:val="18"/>
        <w:szCs w:val="18"/>
      </w:rPr>
      <w:t>Alt hvad du ejer af Casper Eric</w:t>
    </w:r>
    <w:r w:rsidR="00432DF0">
      <w:tab/>
    </w:r>
    <w:r w:rsidR="00432DF0">
      <w:tab/>
    </w:r>
    <w:r w:rsidR="00432DF0">
      <w:rPr>
        <w:noProof/>
      </w:rPr>
      <w:drawing>
        <wp:inline distT="114300" distB="114300" distL="114300" distR="114300" wp14:anchorId="3C5F138A" wp14:editId="267D671B">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0CB77A9B" w14:textId="52198A36" w:rsidR="00B877B2" w:rsidRDefault="00432DF0">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A41EC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81CF2" w14:textId="77777777" w:rsidR="00D40881" w:rsidRDefault="00D40881">
      <w:pPr>
        <w:spacing w:after="0"/>
      </w:pPr>
      <w:r>
        <w:separator/>
      </w:r>
    </w:p>
  </w:footnote>
  <w:footnote w:type="continuationSeparator" w:id="0">
    <w:p w14:paraId="1426A962" w14:textId="77777777" w:rsidR="00D40881" w:rsidRDefault="00D408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5ABA" w14:textId="6A5D92B4" w:rsidR="00B877B2" w:rsidRDefault="00432DF0">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w:t>
    </w:r>
    <w:r w:rsidR="001B2994" w:rsidRPr="001B2994">
      <w:rPr>
        <w:rFonts w:ascii="Helvetica" w:hAnsi="Helvetica"/>
        <w:color w:val="333333"/>
        <w:sz w:val="21"/>
        <w:szCs w:val="21"/>
        <w:shd w:val="clear" w:color="auto" w:fill="FFFFFF"/>
      </w:rPr>
      <w:t xml:space="preserve"> </w:t>
    </w:r>
    <w:r w:rsidR="001B2994">
      <w:rPr>
        <w:rFonts w:ascii="Helvetica" w:hAnsi="Helvetica"/>
        <w:color w:val="333333"/>
        <w:sz w:val="21"/>
        <w:szCs w:val="21"/>
        <w:shd w:val="clear" w:color="auto" w:fill="FFFFFF"/>
      </w:rPr>
      <w:t>CFUEBOG1108860</w:t>
    </w:r>
    <w:r>
      <w:rPr>
        <w:noProof/>
      </w:rPr>
      <w:drawing>
        <wp:anchor distT="0" distB="0" distL="114300" distR="114300" simplePos="0" relativeHeight="251658240" behindDoc="0" locked="0" layoutInCell="1" hidden="0" allowOverlap="1" wp14:anchorId="540538D6" wp14:editId="67625496">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0FC74EF1" w14:textId="77777777" w:rsidR="00B877B2" w:rsidRDefault="00D40881">
    <w:pPr>
      <w:pBdr>
        <w:top w:val="nil"/>
        <w:left w:val="nil"/>
        <w:bottom w:val="nil"/>
        <w:right w:val="nil"/>
        <w:between w:val="nil"/>
      </w:pBdr>
      <w:tabs>
        <w:tab w:val="center" w:pos="4819"/>
        <w:tab w:val="right" w:pos="9638"/>
      </w:tabs>
      <w:spacing w:after="0"/>
      <w:jc w:val="right"/>
      <w:rPr>
        <w:color w:val="000000"/>
      </w:rPr>
    </w:pPr>
    <w:r>
      <w:pict w14:anchorId="4253FF7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4DC599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59A1C3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2C242544"/>
    <w:multiLevelType w:val="hybridMultilevel"/>
    <w:tmpl w:val="9516F2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B2B7DF7"/>
    <w:multiLevelType w:val="hybridMultilevel"/>
    <w:tmpl w:val="673CC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586033F"/>
    <w:multiLevelType w:val="hybridMultilevel"/>
    <w:tmpl w:val="49C6BD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B2"/>
    <w:rsid w:val="000A05D8"/>
    <w:rsid w:val="001475FA"/>
    <w:rsid w:val="001B2994"/>
    <w:rsid w:val="00362C2A"/>
    <w:rsid w:val="003A6DF4"/>
    <w:rsid w:val="003F43BF"/>
    <w:rsid w:val="00432DF0"/>
    <w:rsid w:val="00490A79"/>
    <w:rsid w:val="005C22F8"/>
    <w:rsid w:val="005F407F"/>
    <w:rsid w:val="006D598D"/>
    <w:rsid w:val="00A41EC9"/>
    <w:rsid w:val="00B31AD8"/>
    <w:rsid w:val="00B877B2"/>
    <w:rsid w:val="00C60505"/>
    <w:rsid w:val="00D408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71C5A"/>
  <w15:docId w15:val="{DA81F516-0F7D-42F8-8F2B-1064360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character" w:styleId="Hyperlink">
    <w:name w:val="Hyperlink"/>
    <w:basedOn w:val="Standardskrifttypeiafsnit"/>
    <w:uiPriority w:val="99"/>
    <w:unhideWhenUsed/>
    <w:rsid w:val="003F43BF"/>
    <w:rPr>
      <w:color w:val="0000FF" w:themeColor="hyperlink"/>
      <w:u w:val="single"/>
    </w:rPr>
  </w:style>
  <w:style w:type="character" w:styleId="Fremhv">
    <w:name w:val="Emphasis"/>
    <w:basedOn w:val="Standardskrifttypeiafsnit"/>
    <w:uiPriority w:val="20"/>
    <w:qFormat/>
    <w:rsid w:val="003F43BF"/>
    <w:rPr>
      <w:i/>
      <w:iCs/>
    </w:rPr>
  </w:style>
  <w:style w:type="paragraph" w:styleId="Opstilling-talellerbogst">
    <w:name w:val="List Number"/>
    <w:basedOn w:val="Normal"/>
    <w:uiPriority w:val="99"/>
    <w:unhideWhenUsed/>
    <w:rsid w:val="003F43BF"/>
    <w:pPr>
      <w:widowControl/>
      <w:numPr>
        <w:numId w:val="1"/>
      </w:numPr>
      <w:spacing w:after="160" w:line="259" w:lineRule="auto"/>
      <w:contextualSpacing/>
    </w:pPr>
    <w:rPr>
      <w:rFonts w:asciiTheme="minorHAnsi" w:eastAsiaTheme="minorHAnsi" w:hAnsiTheme="minorHAnsi" w:cstheme="minorBidi"/>
      <w:lang w:eastAsia="en-US"/>
    </w:rPr>
  </w:style>
  <w:style w:type="paragraph" w:styleId="Opstilling-punkttegn">
    <w:name w:val="List Bullet"/>
    <w:basedOn w:val="Normal"/>
    <w:uiPriority w:val="99"/>
    <w:unhideWhenUsed/>
    <w:rsid w:val="003F43BF"/>
    <w:pPr>
      <w:widowControl/>
      <w:numPr>
        <w:numId w:val="2"/>
      </w:numPr>
      <w:spacing w:after="160" w:line="259" w:lineRule="auto"/>
      <w:contextualSpacing/>
    </w:pPr>
    <w:rPr>
      <w:rFonts w:asciiTheme="minorHAnsi" w:eastAsiaTheme="minorHAnsi" w:hAnsiTheme="minorHAnsi" w:cstheme="minorBidi"/>
      <w:lang w:eastAsia="en-US"/>
    </w:rPr>
  </w:style>
  <w:style w:type="paragraph" w:styleId="Listeafsnit">
    <w:name w:val="List Paragraph"/>
    <w:basedOn w:val="Normal"/>
    <w:uiPriority w:val="34"/>
    <w:qFormat/>
    <w:rsid w:val="003F43BF"/>
    <w:pPr>
      <w:widowControl/>
      <w:spacing w:after="160" w:line="259" w:lineRule="auto"/>
      <w:ind w:left="720"/>
      <w:contextualSpacing/>
    </w:pPr>
    <w:rPr>
      <w:rFonts w:asciiTheme="minorHAnsi" w:eastAsiaTheme="minorHAnsi" w:hAnsiTheme="minorHAnsi" w:cstheme="minorBidi"/>
      <w:lang w:eastAsia="en-US"/>
    </w:rPr>
  </w:style>
  <w:style w:type="paragraph" w:styleId="Sidehoved">
    <w:name w:val="header"/>
    <w:basedOn w:val="Normal"/>
    <w:link w:val="SidehovedTegn"/>
    <w:uiPriority w:val="99"/>
    <w:unhideWhenUsed/>
    <w:rsid w:val="001B2994"/>
    <w:pPr>
      <w:tabs>
        <w:tab w:val="center" w:pos="4819"/>
        <w:tab w:val="right" w:pos="9638"/>
      </w:tabs>
      <w:spacing w:after="0"/>
    </w:pPr>
  </w:style>
  <w:style w:type="character" w:customStyle="1" w:styleId="SidehovedTegn">
    <w:name w:val="Sidehoved Tegn"/>
    <w:basedOn w:val="Standardskrifttypeiafsnit"/>
    <w:link w:val="Sidehoved"/>
    <w:uiPriority w:val="99"/>
    <w:rsid w:val="001B2994"/>
  </w:style>
  <w:style w:type="paragraph" w:styleId="Sidefod">
    <w:name w:val="footer"/>
    <w:basedOn w:val="Normal"/>
    <w:link w:val="SidefodTegn"/>
    <w:uiPriority w:val="99"/>
    <w:unhideWhenUsed/>
    <w:rsid w:val="001B2994"/>
    <w:pPr>
      <w:tabs>
        <w:tab w:val="center" w:pos="4819"/>
        <w:tab w:val="right" w:pos="9638"/>
      </w:tabs>
      <w:spacing w:after="0"/>
    </w:pPr>
  </w:style>
  <w:style w:type="character" w:customStyle="1" w:styleId="SidefodTegn">
    <w:name w:val="Sidefod Tegn"/>
    <w:basedOn w:val="Standardskrifttypeiafsnit"/>
    <w:link w:val="Sidefod"/>
    <w:uiPriority w:val="99"/>
    <w:rsid w:val="001B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olidaritet.dk/eksilarene10-casper-eric/" TargetMode="External"/><Relationship Id="rId13" Type="http://schemas.openxmlformats.org/officeDocument/2006/relationships/hyperlink" Target="https://pov.international/caspar-eric-en-smuk-og-aerlig-stre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deo.ku.dk/video/2071139/studieteknik-for-studiestartere-laeseprocessen-fr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tteratursiden.dk/anmeldelser/alt-hvad-du-ejer-af-caspar-eri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ku.dk/video/2071166/studieteknik-for-studiestartere-intensiv-laesning" TargetMode="External"/><Relationship Id="rId5" Type="http://schemas.openxmlformats.org/officeDocument/2006/relationships/footnotes" Target="footnotes.xml"/><Relationship Id="rId15" Type="http://schemas.openxmlformats.org/officeDocument/2006/relationships/hyperlink" Target="https://litteraturnu.dk/baere-man-har-mistet-caspar-eric-du-ejer/" TargetMode="External"/><Relationship Id="rId10" Type="http://schemas.openxmlformats.org/officeDocument/2006/relationships/hyperlink" Target="https://video.ku.dk/video/2071175/studieteknik-for-studiestartere-hurtiglaesn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neweile.dk/undervisning/skriftlighed-i-dansk/eksamensgenrerne/om-at-skrive-en-diskussion/" TargetMode="External"/><Relationship Id="rId14" Type="http://schemas.openxmlformats.org/officeDocument/2006/relationships/hyperlink" Target="https://www.information.dk/kultur/anmeldelse/2018/08/caspar-erics-personligt-dybtfoelte-bidrag-sorglitteraturen-skaemmes-fyldstof-sentimentale-kliche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1195</Words>
  <Characters>7295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Heimbürger</dc:creator>
  <cp:lastModifiedBy>Karin Abrahamsen (KAAB) | VIA</cp:lastModifiedBy>
  <cp:revision>3</cp:revision>
  <dcterms:created xsi:type="dcterms:W3CDTF">2021-03-09T09:59:00Z</dcterms:created>
  <dcterms:modified xsi:type="dcterms:W3CDTF">2021-03-09T10:03:00Z</dcterms:modified>
</cp:coreProperties>
</file>