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FB9E09C" w14:textId="77777777" w:rsidR="00F126AD" w:rsidRDefault="004C521F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B7C3F1" wp14:editId="62E4C6E5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C8CF8" w14:textId="197C6A9B" w:rsidR="00F126AD" w:rsidRDefault="00C825A2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12898F" wp14:editId="43341734">
                                  <wp:extent cx="727075" cy="727075"/>
                                  <wp:effectExtent l="0" t="0" r="0" b="0"/>
                                  <wp:docPr id="7" name="Billede 7" descr="generated 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generated Q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75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B7C3F1"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2ACC8CF8" w14:textId="197C6A9B" w:rsidR="00F126AD" w:rsidRDefault="00C825A2">
                      <w:pPr>
                        <w:spacing w:after="0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12898F" wp14:editId="43341734">
                            <wp:extent cx="727075" cy="727075"/>
                            <wp:effectExtent l="0" t="0" r="0" b="0"/>
                            <wp:docPr id="7" name="Billede 7" descr="generated 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generated Q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075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color w:val="1D266B"/>
          <w:sz w:val="32"/>
          <w:szCs w:val="32"/>
        </w:rPr>
        <w:t xml:space="preserve">Titel:            </w:t>
      </w:r>
      <w:r>
        <w:rPr>
          <w:b/>
          <w:color w:val="1D266B"/>
          <w:sz w:val="32"/>
          <w:szCs w:val="32"/>
        </w:rPr>
        <w:tab/>
      </w:r>
    </w:p>
    <w:p w14:paraId="69881DA9" w14:textId="17AF79D9" w:rsidR="007F015D" w:rsidRDefault="004C521F" w:rsidP="009E7A03">
      <w:pPr>
        <w:spacing w:before="240" w:after="0"/>
      </w:pPr>
      <w:r>
        <w:t xml:space="preserve">Tema:                  </w:t>
      </w:r>
      <w:r w:rsidR="00CB117B">
        <w:tab/>
      </w:r>
      <w:r w:rsidR="004E4C56">
        <w:t>2. Verdenskrig, nazisme, far</w:t>
      </w:r>
      <w:r w:rsidR="00DA5C85">
        <w:t xml:space="preserve">-søn, </w:t>
      </w:r>
      <w:r w:rsidR="00076D87">
        <w:t>kammeratskab,</w:t>
      </w:r>
      <w:r w:rsidR="007438FB">
        <w:t xml:space="preserve"> mobning.</w:t>
      </w:r>
    </w:p>
    <w:p w14:paraId="4809BF0F" w14:textId="3F91B6C5" w:rsidR="00CB117B" w:rsidRDefault="004C521F" w:rsidP="009E7A03">
      <w:pPr>
        <w:spacing w:before="240" w:after="0"/>
      </w:pPr>
      <w:r>
        <w:t xml:space="preserve">Fag:                          </w:t>
      </w:r>
      <w:r>
        <w:tab/>
      </w:r>
      <w:r w:rsidR="00BA32E8">
        <w:t>Tysk</w:t>
      </w:r>
      <w:r>
        <w:br/>
        <w:t xml:space="preserve">Målgruppe:      </w:t>
      </w:r>
      <w:r>
        <w:tab/>
      </w:r>
      <w:r>
        <w:tab/>
      </w:r>
      <w:r w:rsidR="00B34B78">
        <w:t>9. – 10. klasse</w:t>
      </w:r>
    </w:p>
    <w:p w14:paraId="0018CD29" w14:textId="5604FF49" w:rsidR="00F126AD" w:rsidRDefault="004C521F" w:rsidP="001C37FF">
      <w:pPr>
        <w:spacing w:before="240" w:after="0"/>
      </w:pPr>
      <w:r>
        <w:br/>
      </w:r>
      <w:r>
        <w:rPr>
          <w:b/>
        </w:rPr>
        <w:t>Spillefilm:</w:t>
      </w:r>
      <w:r>
        <w:t xml:space="preserve">                   </w:t>
      </w:r>
      <w:r>
        <w:tab/>
      </w:r>
      <w:r w:rsidR="008572E0">
        <w:t xml:space="preserve">Dennis Gansel: </w:t>
      </w:r>
      <w:r w:rsidR="008A2664" w:rsidRPr="008A2664">
        <w:t>Napola – Elite für den Führer</w:t>
      </w:r>
      <w:r w:rsidR="008572E0">
        <w:t xml:space="preserve">, </w:t>
      </w:r>
      <w:r w:rsidR="00471918">
        <w:t xml:space="preserve">110 </w:t>
      </w:r>
      <w:r w:rsidR="0085454F">
        <w:t xml:space="preserve">min., </w:t>
      </w:r>
      <w:r w:rsidR="006C196D">
        <w:t xml:space="preserve">Olga Film, </w:t>
      </w:r>
      <w:r w:rsidR="0085454F">
        <w:t xml:space="preserve">Tyskland 2004 </w:t>
      </w:r>
      <w:r w:rsidR="001C37FF">
        <w:t xml:space="preserve">                  </w:t>
      </w:r>
    </w:p>
    <w:p w14:paraId="16287F17" w14:textId="0FE41496" w:rsidR="00140C80" w:rsidRDefault="00CF1C69" w:rsidP="00140C80">
      <w:pPr>
        <w:spacing w:before="240" w:after="0"/>
      </w:pPr>
      <w:r>
        <w:t>Den pædagogiske v</w:t>
      </w:r>
      <w:r w:rsidR="00D9001B">
        <w:t>ejledning</w:t>
      </w:r>
      <w:r w:rsidR="00E326B8">
        <w:t xml:space="preserve"> byder på</w:t>
      </w:r>
      <w:r w:rsidR="00AC1656">
        <w:t xml:space="preserve"> elevopgaver</w:t>
      </w:r>
      <w:r w:rsidR="00B44B50">
        <w:t>, som belyser</w:t>
      </w:r>
      <w:r w:rsidR="005B25C1">
        <w:t xml:space="preserve"> det relationelle mellem filmens to hovedkarakterer; Friedrich og A</w:t>
      </w:r>
      <w:r w:rsidR="00371B04">
        <w:t>l</w:t>
      </w:r>
      <w:r w:rsidR="005B25C1">
        <w:t>brecht</w:t>
      </w:r>
      <w:r w:rsidR="00371B04">
        <w:t xml:space="preserve">. Derudover </w:t>
      </w:r>
      <w:r w:rsidR="00600B4D">
        <w:t>er der fokus</w:t>
      </w:r>
      <w:r w:rsidR="00756C43">
        <w:t xml:space="preserve"> på</w:t>
      </w:r>
      <w:r w:rsidR="00600B4D">
        <w:t xml:space="preserve"> f</w:t>
      </w:r>
      <w:r w:rsidR="00BD43F2">
        <w:t>ascinationen og frastødelsen</w:t>
      </w:r>
      <w:r w:rsidR="00917F2C">
        <w:t xml:space="preserve"> </w:t>
      </w:r>
      <w:r w:rsidR="00BD43F2">
        <w:t>af nazismen.</w:t>
      </w:r>
      <w:r w:rsidR="00E326B8">
        <w:t xml:space="preserve"> </w:t>
      </w:r>
      <w:r w:rsidR="00140C80">
        <w:t xml:space="preserve">Den </w:t>
      </w:r>
      <w:r w:rsidR="00E326B8">
        <w:t>i</w:t>
      </w:r>
      <w:r w:rsidR="00140C80">
        <w:t>ndeholder ideer til arbejdet med de enkelte kapitler i filmen både før, under og efter visningen</w:t>
      </w:r>
      <w:r w:rsidR="00756C43">
        <w:t>.</w:t>
      </w:r>
    </w:p>
    <w:p w14:paraId="6C6BBFDE" w14:textId="4D58BCB2" w:rsidR="007859ED" w:rsidRPr="006A2642" w:rsidRDefault="007859ED" w:rsidP="00140C80">
      <w:pPr>
        <w:spacing w:before="240" w:after="0"/>
        <w:rPr>
          <w:b/>
          <w:bCs/>
          <w:color w:val="1F497D" w:themeColor="text2"/>
        </w:rPr>
      </w:pPr>
      <w:r w:rsidRPr="006A2642">
        <w:rPr>
          <w:b/>
          <w:bCs/>
          <w:color w:val="1F497D" w:themeColor="text2"/>
        </w:rPr>
        <w:t>Handling</w:t>
      </w:r>
    </w:p>
    <w:p w14:paraId="604BDF88" w14:textId="58EADB9C" w:rsidR="002A08DA" w:rsidRDefault="00FB687F" w:rsidP="00140C80">
      <w:pPr>
        <w:spacing w:before="240" w:after="0"/>
      </w:pPr>
      <w:r>
        <w:t xml:space="preserve">Handlingen </w:t>
      </w:r>
      <w:r w:rsidR="00C30664">
        <w:t>begynder</w:t>
      </w:r>
      <w:r>
        <w:t xml:space="preserve"> i 1942</w:t>
      </w:r>
      <w:r w:rsidR="00C30664">
        <w:t xml:space="preserve">. Vi følger </w:t>
      </w:r>
      <w:r w:rsidR="00050E97">
        <w:t xml:space="preserve">den 17-årige talentfulde bokser </w:t>
      </w:r>
      <w:r w:rsidR="00C30664">
        <w:t xml:space="preserve">Friedrich og </w:t>
      </w:r>
      <w:r w:rsidR="007B66CF">
        <w:t>dennes</w:t>
      </w:r>
      <w:r w:rsidR="00C30664">
        <w:t xml:space="preserve"> vej ind </w:t>
      </w:r>
      <w:r w:rsidR="005230DF">
        <w:t xml:space="preserve">på </w:t>
      </w:r>
      <w:r w:rsidR="006A2642">
        <w:t xml:space="preserve">eliteskolen </w:t>
      </w:r>
      <w:r w:rsidR="005230DF">
        <w:t>Napola.</w:t>
      </w:r>
      <w:r w:rsidR="00050E97">
        <w:t xml:space="preserve"> </w:t>
      </w:r>
      <w:r w:rsidR="00970A08">
        <w:t xml:space="preserve">På trods af sin fars </w:t>
      </w:r>
      <w:r w:rsidR="006556FC">
        <w:t>aversion mod nazismen er Friedrich draget af de</w:t>
      </w:r>
      <w:r w:rsidR="0098660D">
        <w:t>t</w:t>
      </w:r>
      <w:r w:rsidR="006556FC">
        <w:t xml:space="preserve"> umiddelbare</w:t>
      </w:r>
      <w:r w:rsidR="0098660D">
        <w:t xml:space="preserve"> stærke fællesskab </w:t>
      </w:r>
      <w:r w:rsidR="006A2642">
        <w:t xml:space="preserve">på skolen </w:t>
      </w:r>
      <w:r w:rsidR="0098660D">
        <w:t xml:space="preserve">og udsigten til en </w:t>
      </w:r>
      <w:r w:rsidR="004F1739">
        <w:t>karriere</w:t>
      </w:r>
      <w:r w:rsidR="00FE636A">
        <w:t xml:space="preserve">, som ligger langt væk fra </w:t>
      </w:r>
      <w:r w:rsidR="00D12294">
        <w:t>den fattige arbejderklasse, han er opvokset i.</w:t>
      </w:r>
    </w:p>
    <w:p w14:paraId="7FCDCC33" w14:textId="02A988D0" w:rsidR="00F126AD" w:rsidRDefault="004C521F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br/>
        <w:t>Faglig relevans/kompetenceområder</w:t>
      </w:r>
    </w:p>
    <w:p w14:paraId="2436D04E" w14:textId="77777777" w:rsidR="003C2BE4" w:rsidRDefault="003C2BE4">
      <w:pPr>
        <w:spacing w:after="0"/>
        <w:rPr>
          <w:b/>
          <w:color w:val="1D266B"/>
          <w:sz w:val="24"/>
          <w:szCs w:val="24"/>
        </w:rPr>
      </w:pPr>
    </w:p>
    <w:p w14:paraId="1CC88238" w14:textId="28020D56" w:rsidR="002309C2" w:rsidRPr="009608C0" w:rsidRDefault="00145529">
      <w:pPr>
        <w:spacing w:after="0"/>
        <w:rPr>
          <w:b/>
        </w:rPr>
      </w:pPr>
      <w:r w:rsidRPr="009608C0">
        <w:rPr>
          <w:b/>
        </w:rPr>
        <w:t>Kompetenceområder efter 9. klasse:</w:t>
      </w:r>
    </w:p>
    <w:p w14:paraId="71C66059" w14:textId="77777777" w:rsidR="008E7A62" w:rsidRDefault="008E7A62">
      <w:pPr>
        <w:spacing w:after="0"/>
        <w:rPr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B5CD8" w:rsidRPr="007528D7" w14:paraId="552587F8" w14:textId="77777777" w:rsidTr="009608C0">
        <w:tc>
          <w:tcPr>
            <w:tcW w:w="3209" w:type="dxa"/>
            <w:shd w:val="clear" w:color="auto" w:fill="DAEEF3" w:themeFill="accent5" w:themeFillTint="33"/>
          </w:tcPr>
          <w:p w14:paraId="32AD1185" w14:textId="01C70478" w:rsidR="002B5CD8" w:rsidRPr="007528D7" w:rsidRDefault="002B5CD8" w:rsidP="00CE5F54">
            <w:pPr>
              <w:spacing w:line="276" w:lineRule="auto"/>
              <w:rPr>
                <w:b/>
                <w:sz w:val="24"/>
                <w:szCs w:val="24"/>
              </w:rPr>
            </w:pPr>
            <w:r w:rsidRPr="007528D7">
              <w:rPr>
                <w:b/>
                <w:sz w:val="24"/>
                <w:szCs w:val="24"/>
              </w:rPr>
              <w:t>Mundtlig kommunikation</w:t>
            </w:r>
          </w:p>
        </w:tc>
        <w:tc>
          <w:tcPr>
            <w:tcW w:w="3209" w:type="dxa"/>
            <w:shd w:val="clear" w:color="auto" w:fill="DAEEF3" w:themeFill="accent5" w:themeFillTint="33"/>
          </w:tcPr>
          <w:p w14:paraId="3485F60E" w14:textId="0E0F24EB" w:rsidR="002B5CD8" w:rsidRPr="007528D7" w:rsidRDefault="002B5CD8" w:rsidP="00CE5F54">
            <w:pPr>
              <w:spacing w:line="276" w:lineRule="auto"/>
              <w:rPr>
                <w:b/>
                <w:sz w:val="24"/>
                <w:szCs w:val="24"/>
              </w:rPr>
            </w:pPr>
            <w:r w:rsidRPr="007528D7">
              <w:rPr>
                <w:b/>
                <w:sz w:val="24"/>
                <w:szCs w:val="24"/>
              </w:rPr>
              <w:t>Skriftlig kommunikation</w:t>
            </w:r>
          </w:p>
        </w:tc>
        <w:tc>
          <w:tcPr>
            <w:tcW w:w="3210" w:type="dxa"/>
            <w:shd w:val="clear" w:color="auto" w:fill="DAEEF3" w:themeFill="accent5" w:themeFillTint="33"/>
          </w:tcPr>
          <w:p w14:paraId="123D4FA8" w14:textId="69CFDE34" w:rsidR="002B5CD8" w:rsidRPr="007528D7" w:rsidRDefault="00D901F7" w:rsidP="00CE5F54">
            <w:pPr>
              <w:spacing w:line="276" w:lineRule="auto"/>
              <w:rPr>
                <w:b/>
                <w:sz w:val="24"/>
                <w:szCs w:val="24"/>
              </w:rPr>
            </w:pPr>
            <w:r w:rsidRPr="007528D7">
              <w:rPr>
                <w:b/>
                <w:sz w:val="24"/>
                <w:szCs w:val="24"/>
              </w:rPr>
              <w:t>Kultur og samfund</w:t>
            </w:r>
          </w:p>
        </w:tc>
      </w:tr>
      <w:tr w:rsidR="002B5CD8" w14:paraId="629DBD50" w14:textId="77777777" w:rsidTr="0042254B">
        <w:tc>
          <w:tcPr>
            <w:tcW w:w="3209" w:type="dxa"/>
          </w:tcPr>
          <w:p w14:paraId="62BFE8AF" w14:textId="77777777" w:rsidR="002B5CD8" w:rsidRPr="00E7459F" w:rsidRDefault="00CD0A66" w:rsidP="002B5CD8">
            <w:pPr>
              <w:rPr>
                <w:b/>
              </w:rPr>
            </w:pPr>
            <w:r w:rsidRPr="00E7459F">
              <w:rPr>
                <w:b/>
              </w:rPr>
              <w:t>Lytning:</w:t>
            </w:r>
          </w:p>
          <w:p w14:paraId="5A303B29" w14:textId="30C013DE" w:rsidR="00CD0A66" w:rsidRPr="00E7459F" w:rsidRDefault="00A54AD1" w:rsidP="002B5CD8">
            <w:pPr>
              <w:rPr>
                <w:bCs/>
                <w:i/>
                <w:iCs/>
              </w:rPr>
            </w:pPr>
            <w:r w:rsidRPr="00E7459F">
              <w:rPr>
                <w:bCs/>
                <w:i/>
                <w:iCs/>
              </w:rPr>
              <w:t xml:space="preserve">Eleven kan forstå </w:t>
            </w:r>
            <w:r w:rsidR="00E7459F" w:rsidRPr="00E7459F">
              <w:rPr>
                <w:bCs/>
                <w:i/>
                <w:iCs/>
              </w:rPr>
              <w:t>hovedindhold og</w:t>
            </w:r>
            <w:r w:rsidRPr="00E7459F">
              <w:rPr>
                <w:bCs/>
                <w:i/>
                <w:iCs/>
              </w:rPr>
              <w:t xml:space="preserve"> detaljer om nære emner.</w:t>
            </w:r>
          </w:p>
          <w:p w14:paraId="33B1F126" w14:textId="77777777" w:rsidR="00B67106" w:rsidRDefault="00B67106" w:rsidP="002B5CD8">
            <w:pPr>
              <w:rPr>
                <w:bCs/>
              </w:rPr>
            </w:pPr>
          </w:p>
          <w:p w14:paraId="2F7716A7" w14:textId="367F3C08" w:rsidR="00B67106" w:rsidRPr="00E7459F" w:rsidRDefault="00B67106" w:rsidP="002B5CD8">
            <w:pPr>
              <w:rPr>
                <w:bCs/>
                <w:i/>
                <w:iCs/>
              </w:rPr>
            </w:pPr>
          </w:p>
        </w:tc>
        <w:tc>
          <w:tcPr>
            <w:tcW w:w="3209" w:type="dxa"/>
          </w:tcPr>
          <w:p w14:paraId="721E9359" w14:textId="77777777" w:rsidR="002B5CD8" w:rsidRPr="005D5B58" w:rsidRDefault="00C1347D" w:rsidP="002B5CD8">
            <w:pPr>
              <w:rPr>
                <w:b/>
              </w:rPr>
            </w:pPr>
            <w:r w:rsidRPr="005D5B58">
              <w:rPr>
                <w:b/>
              </w:rPr>
              <w:t>Skrivning:</w:t>
            </w:r>
          </w:p>
          <w:p w14:paraId="05A1BC77" w14:textId="77777777" w:rsidR="00C1347D" w:rsidRDefault="00C1347D" w:rsidP="002B5CD8">
            <w:pPr>
              <w:rPr>
                <w:bCs/>
                <w:i/>
                <w:iCs/>
              </w:rPr>
            </w:pPr>
            <w:r w:rsidRPr="005D5B58">
              <w:rPr>
                <w:bCs/>
                <w:i/>
                <w:iCs/>
              </w:rPr>
              <w:t xml:space="preserve">Eleven kan skrive enkle </w:t>
            </w:r>
            <w:r w:rsidR="005D5B58" w:rsidRPr="005D5B58">
              <w:rPr>
                <w:bCs/>
                <w:i/>
                <w:iCs/>
              </w:rPr>
              <w:t>notater, beskeder</w:t>
            </w:r>
            <w:r w:rsidRPr="005D5B58">
              <w:rPr>
                <w:bCs/>
                <w:i/>
                <w:iCs/>
              </w:rPr>
              <w:t xml:space="preserve"> og breve. </w:t>
            </w:r>
          </w:p>
          <w:p w14:paraId="146EBE7B" w14:textId="77777777" w:rsidR="00A42FBF" w:rsidRDefault="00A42FBF" w:rsidP="002B5CD8">
            <w:pPr>
              <w:rPr>
                <w:bCs/>
                <w:i/>
                <w:iCs/>
              </w:rPr>
            </w:pPr>
          </w:p>
          <w:p w14:paraId="06ACD1EC" w14:textId="695AC056" w:rsidR="00052B8E" w:rsidRPr="00A42FBF" w:rsidRDefault="00052B8E" w:rsidP="002B5CD8">
            <w:pPr>
              <w:rPr>
                <w:bCs/>
              </w:rPr>
            </w:pPr>
          </w:p>
        </w:tc>
        <w:tc>
          <w:tcPr>
            <w:tcW w:w="3210" w:type="dxa"/>
          </w:tcPr>
          <w:p w14:paraId="5D0B1AD1" w14:textId="77777777" w:rsidR="002B5CD8" w:rsidRPr="009608C0" w:rsidRDefault="00235CD9" w:rsidP="002B5CD8">
            <w:pPr>
              <w:rPr>
                <w:b/>
              </w:rPr>
            </w:pPr>
            <w:r w:rsidRPr="009608C0">
              <w:rPr>
                <w:b/>
              </w:rPr>
              <w:t>Kulturforståelse:</w:t>
            </w:r>
          </w:p>
          <w:p w14:paraId="2EFE08A0" w14:textId="39A22FC4" w:rsidR="00235CD9" w:rsidRDefault="00235CD9" w:rsidP="002B5CD8">
            <w:pPr>
              <w:rPr>
                <w:bCs/>
              </w:rPr>
            </w:pPr>
            <w:r w:rsidRPr="009608C0">
              <w:rPr>
                <w:bCs/>
                <w:i/>
                <w:iCs/>
              </w:rPr>
              <w:t xml:space="preserve">Eleven har viden om </w:t>
            </w:r>
            <w:r w:rsidR="009608C0" w:rsidRPr="009608C0">
              <w:rPr>
                <w:bCs/>
                <w:i/>
                <w:iCs/>
              </w:rPr>
              <w:t>centrale kulturelle</w:t>
            </w:r>
            <w:r w:rsidRPr="009608C0">
              <w:rPr>
                <w:bCs/>
                <w:i/>
                <w:iCs/>
              </w:rPr>
              <w:t xml:space="preserve">, sociale og </w:t>
            </w:r>
            <w:r w:rsidR="009608C0" w:rsidRPr="009608C0">
              <w:rPr>
                <w:bCs/>
                <w:i/>
                <w:iCs/>
              </w:rPr>
              <w:t>historiske forhold</w:t>
            </w:r>
            <w:r w:rsidRPr="009608C0">
              <w:rPr>
                <w:bCs/>
                <w:i/>
                <w:iCs/>
              </w:rPr>
              <w:t xml:space="preserve"> i de tysktalende lande</w:t>
            </w:r>
            <w:r w:rsidRPr="00235CD9">
              <w:rPr>
                <w:bCs/>
              </w:rPr>
              <w:t>.</w:t>
            </w:r>
          </w:p>
        </w:tc>
      </w:tr>
      <w:tr w:rsidR="002B5CD8" w14:paraId="26D97B02" w14:textId="77777777" w:rsidTr="0042254B">
        <w:tc>
          <w:tcPr>
            <w:tcW w:w="3209" w:type="dxa"/>
          </w:tcPr>
          <w:p w14:paraId="3E0B1ABE" w14:textId="77777777" w:rsidR="00052B8E" w:rsidRPr="00E7459F" w:rsidRDefault="00052B8E" w:rsidP="00052B8E">
            <w:pPr>
              <w:rPr>
                <w:b/>
              </w:rPr>
            </w:pPr>
            <w:r w:rsidRPr="00E7459F">
              <w:rPr>
                <w:b/>
              </w:rPr>
              <w:t>Samtale:</w:t>
            </w:r>
          </w:p>
          <w:p w14:paraId="1BDE07D1" w14:textId="4B0DD0B3" w:rsidR="002B5CD8" w:rsidRDefault="00052B8E" w:rsidP="00052B8E">
            <w:pPr>
              <w:rPr>
                <w:bCs/>
              </w:rPr>
            </w:pPr>
            <w:r w:rsidRPr="00E7459F">
              <w:rPr>
                <w:bCs/>
                <w:i/>
                <w:iCs/>
              </w:rPr>
              <w:t>Eleven kan indgå i, fastholde og afslutte enkle samtaler om nære emner.</w:t>
            </w:r>
          </w:p>
        </w:tc>
        <w:tc>
          <w:tcPr>
            <w:tcW w:w="3209" w:type="dxa"/>
          </w:tcPr>
          <w:p w14:paraId="253600EC" w14:textId="77777777" w:rsidR="00052B8E" w:rsidRPr="00052B8E" w:rsidRDefault="00052B8E" w:rsidP="00052B8E">
            <w:pPr>
              <w:rPr>
                <w:b/>
              </w:rPr>
            </w:pPr>
            <w:r w:rsidRPr="00052B8E">
              <w:rPr>
                <w:b/>
              </w:rPr>
              <w:t>Sprogligt fokus:</w:t>
            </w:r>
          </w:p>
          <w:p w14:paraId="23CE13AF" w14:textId="77777777" w:rsidR="00052B8E" w:rsidRPr="00AA352B" w:rsidRDefault="00052B8E" w:rsidP="00052B8E">
            <w:pPr>
              <w:rPr>
                <w:bCs/>
                <w:i/>
                <w:iCs/>
              </w:rPr>
            </w:pPr>
            <w:r w:rsidRPr="00AA352B">
              <w:rPr>
                <w:bCs/>
                <w:i/>
                <w:iCs/>
              </w:rPr>
              <w:t>Eleven kan skrive enkle sætninger klart og forståeligt.</w:t>
            </w:r>
          </w:p>
          <w:p w14:paraId="33D5F206" w14:textId="77777777" w:rsidR="00052B8E" w:rsidRPr="00AA352B" w:rsidRDefault="00052B8E" w:rsidP="00052B8E">
            <w:pPr>
              <w:rPr>
                <w:bCs/>
                <w:i/>
                <w:iCs/>
              </w:rPr>
            </w:pPr>
          </w:p>
          <w:p w14:paraId="2FDEA4C9" w14:textId="31B294AA" w:rsidR="002B5CD8" w:rsidRDefault="00052B8E" w:rsidP="00052B8E">
            <w:pPr>
              <w:rPr>
                <w:bCs/>
              </w:rPr>
            </w:pPr>
            <w:r w:rsidRPr="00AA352B">
              <w:rPr>
                <w:bCs/>
                <w:i/>
                <w:iCs/>
              </w:rPr>
              <w:t>Eleven kan skrive udtryk og sætninger klart og forståeligt</w:t>
            </w:r>
            <w:r w:rsidRPr="00052B8E">
              <w:rPr>
                <w:bCs/>
              </w:rPr>
              <w:t>.</w:t>
            </w:r>
          </w:p>
        </w:tc>
        <w:tc>
          <w:tcPr>
            <w:tcW w:w="3210" w:type="dxa"/>
          </w:tcPr>
          <w:p w14:paraId="26964DE1" w14:textId="77777777" w:rsidR="002B5CD8" w:rsidRPr="00AA352B" w:rsidRDefault="00AA352B" w:rsidP="002B5CD8">
            <w:pPr>
              <w:rPr>
                <w:b/>
              </w:rPr>
            </w:pPr>
            <w:r w:rsidRPr="00AA352B">
              <w:rPr>
                <w:b/>
              </w:rPr>
              <w:t>Tysk som adgang til verden:</w:t>
            </w:r>
          </w:p>
          <w:p w14:paraId="0B646DEB" w14:textId="6D01DB83" w:rsidR="00AA352B" w:rsidRDefault="00AA352B" w:rsidP="002B5CD8">
            <w:pPr>
              <w:rPr>
                <w:bCs/>
              </w:rPr>
            </w:pPr>
            <w:r w:rsidRPr="00AA352B">
              <w:rPr>
                <w:bCs/>
                <w:i/>
                <w:iCs/>
              </w:rPr>
              <w:t>Eleven har viden om tysk sprogs og kulturs betydning i Europa</w:t>
            </w:r>
            <w:r w:rsidRPr="00AA352B">
              <w:rPr>
                <w:bCs/>
              </w:rPr>
              <w:t>.</w:t>
            </w:r>
          </w:p>
        </w:tc>
      </w:tr>
    </w:tbl>
    <w:p w14:paraId="41AA005A" w14:textId="77777777" w:rsidR="00145529" w:rsidRDefault="00145529">
      <w:pPr>
        <w:spacing w:after="0"/>
        <w:rPr>
          <w:bCs/>
        </w:rPr>
      </w:pPr>
    </w:p>
    <w:p w14:paraId="341D6626" w14:textId="77777777" w:rsidR="002309C2" w:rsidRPr="003C2BE4" w:rsidRDefault="002309C2">
      <w:pPr>
        <w:spacing w:after="0"/>
        <w:rPr>
          <w:bCs/>
        </w:rPr>
      </w:pPr>
    </w:p>
    <w:p w14:paraId="7D73E036" w14:textId="2E45011D" w:rsidR="00F126AD" w:rsidRPr="003A2A15" w:rsidRDefault="004C521F">
      <w:pPr>
        <w:spacing w:before="240" w:after="240"/>
        <w:rPr>
          <w:b/>
          <w:bCs/>
        </w:rPr>
      </w:pPr>
      <w:r w:rsidRPr="003A2A15">
        <w:rPr>
          <w:b/>
          <w:bCs/>
        </w:rPr>
        <w:t>Hvilket/hvilke faglige områder er i fokus?</w:t>
      </w:r>
    </w:p>
    <w:p w14:paraId="28487A79" w14:textId="04DE7B7B" w:rsidR="00473B50" w:rsidRDefault="00C369C4">
      <w:pPr>
        <w:spacing w:before="240" w:after="240"/>
      </w:pPr>
      <w:r>
        <w:t xml:space="preserve">Der er udarbejdet to </w:t>
      </w:r>
      <w:r w:rsidR="00FB4AE3">
        <w:t>k</w:t>
      </w:r>
      <w:r w:rsidR="00473B50">
        <w:t>apitel</w:t>
      </w:r>
      <w:r w:rsidR="002F1E91">
        <w:t>sæt</w:t>
      </w:r>
      <w:r w:rsidR="002D08E0">
        <w:t xml:space="preserve"> til filmen</w:t>
      </w:r>
      <w:r w:rsidR="00FB4AE3">
        <w:t xml:space="preserve"> hhv. </w:t>
      </w:r>
      <w:r w:rsidR="00FB4AE3" w:rsidRPr="00FB4AE3">
        <w:rPr>
          <w:i/>
          <w:iCs/>
        </w:rPr>
        <w:t>Berettermodellen</w:t>
      </w:r>
      <w:r w:rsidR="00FB4AE3">
        <w:t xml:space="preserve"> og </w:t>
      </w:r>
      <w:r w:rsidR="00FB4AE3" w:rsidRPr="00FB4AE3">
        <w:rPr>
          <w:i/>
          <w:iCs/>
        </w:rPr>
        <w:t>Konfliktoptrapningen</w:t>
      </w:r>
      <w:r w:rsidR="002D08E0">
        <w:t xml:space="preserve">. </w:t>
      </w:r>
      <w:r w:rsidR="00D4690C" w:rsidRPr="00354DE4">
        <w:rPr>
          <w:i/>
          <w:iCs/>
        </w:rPr>
        <w:t xml:space="preserve">Berettermodellen </w:t>
      </w:r>
      <w:r w:rsidR="00D4690C">
        <w:t>giver et overblik</w:t>
      </w:r>
      <w:r w:rsidR="0094091C">
        <w:t xml:space="preserve"> over tiden og filmens komposition.</w:t>
      </w:r>
      <w:r w:rsidR="00D4690C">
        <w:t xml:space="preserve"> </w:t>
      </w:r>
      <w:r w:rsidR="0091058E" w:rsidRPr="0091058E">
        <w:rPr>
          <w:i/>
          <w:iCs/>
        </w:rPr>
        <w:t>K</w:t>
      </w:r>
      <w:r w:rsidR="00D4690C" w:rsidRPr="00354DE4">
        <w:rPr>
          <w:i/>
          <w:iCs/>
        </w:rPr>
        <w:t>onfliktoptrapningen</w:t>
      </w:r>
      <w:r w:rsidR="00D4690C">
        <w:t xml:space="preserve"> </w:t>
      </w:r>
      <w:r w:rsidR="00390F69">
        <w:t>går i detaljer</w:t>
      </w:r>
      <w:r w:rsidR="00B55FA5">
        <w:t xml:space="preserve"> med livet på Napolaskolen</w:t>
      </w:r>
      <w:r w:rsidR="004C3CAF">
        <w:t>,</w:t>
      </w:r>
      <w:r w:rsidR="00B55FA5">
        <w:t xml:space="preserve"> samt de ydre og indre konflikter som hhv. Friedrich og Albrecht gennemgår.</w:t>
      </w:r>
      <w:r w:rsidR="00354DE4">
        <w:t xml:space="preserve"> </w:t>
      </w:r>
      <w:r w:rsidR="0050275A">
        <w:t xml:space="preserve"> </w:t>
      </w:r>
    </w:p>
    <w:p w14:paraId="4118D3C3" w14:textId="4E5245B0" w:rsidR="00F126AD" w:rsidRDefault="004C521F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lastRenderedPageBreak/>
        <w:t>Ideer til undervisningen</w:t>
      </w:r>
    </w:p>
    <w:p w14:paraId="4548441C" w14:textId="60628358" w:rsidR="006B6389" w:rsidRDefault="006B6389">
      <w:pPr>
        <w:spacing w:after="0"/>
        <w:rPr>
          <w:b/>
          <w:color w:val="1D266B"/>
          <w:sz w:val="32"/>
          <w:szCs w:val="32"/>
        </w:rPr>
      </w:pPr>
    </w:p>
    <w:p w14:paraId="3E55AD3F" w14:textId="490D9159" w:rsidR="005361BD" w:rsidRPr="00DA7CFF" w:rsidRDefault="005361BD">
      <w:pPr>
        <w:spacing w:after="0"/>
        <w:rPr>
          <w:b/>
          <w:color w:val="1D266B"/>
          <w:sz w:val="28"/>
          <w:szCs w:val="28"/>
        </w:rPr>
      </w:pPr>
      <w:r w:rsidRPr="00DA7CFF">
        <w:rPr>
          <w:b/>
          <w:color w:val="1D266B"/>
          <w:sz w:val="28"/>
          <w:szCs w:val="28"/>
        </w:rPr>
        <w:t>Vor dem Sehen</w:t>
      </w:r>
    </w:p>
    <w:p w14:paraId="2E40B849" w14:textId="03EA837E" w:rsidR="00110EDE" w:rsidRDefault="00110EDE">
      <w:pPr>
        <w:spacing w:after="0"/>
        <w:rPr>
          <w:b/>
          <w:color w:val="1D266B"/>
          <w:sz w:val="32"/>
          <w:szCs w:val="32"/>
        </w:rPr>
      </w:pPr>
    </w:p>
    <w:p w14:paraId="56C335E0" w14:textId="64E8379F" w:rsidR="00110EDE" w:rsidRPr="00140908" w:rsidRDefault="00DA7CFF">
      <w:pPr>
        <w:spacing w:after="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644E1A66" wp14:editId="20FE207C">
            <wp:simplePos x="0" y="0"/>
            <wp:positionH relativeFrom="column">
              <wp:posOffset>4248150</wp:posOffset>
            </wp:positionH>
            <wp:positionV relativeFrom="paragraph">
              <wp:posOffset>79375</wp:posOffset>
            </wp:positionV>
            <wp:extent cx="1798320" cy="2545080"/>
            <wp:effectExtent l="0" t="0" r="0" b="7620"/>
            <wp:wrapThrough wrapText="bothSides">
              <wp:wrapPolygon edited="0">
                <wp:start x="0" y="0"/>
                <wp:lineTo x="0" y="21503"/>
                <wp:lineTo x="21280" y="21503"/>
                <wp:lineTo x="21280" y="0"/>
                <wp:lineTo x="0" y="0"/>
              </wp:wrapPolygon>
            </wp:wrapThrough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EDE" w:rsidRPr="00140908">
        <w:rPr>
          <w:bCs/>
        </w:rPr>
        <w:t xml:space="preserve">Generel og kort introduktion til </w:t>
      </w:r>
      <w:r w:rsidR="00245E3F" w:rsidRPr="00140908">
        <w:rPr>
          <w:bCs/>
        </w:rPr>
        <w:t>2. Verdenskrig. Hvem, hvad og hvor</w:t>
      </w:r>
      <w:r w:rsidR="00140908" w:rsidRPr="00140908">
        <w:rPr>
          <w:bCs/>
        </w:rPr>
        <w:t>?</w:t>
      </w:r>
      <w:r w:rsidR="008779F3">
        <w:rPr>
          <w:bCs/>
        </w:rPr>
        <w:t xml:space="preserve"> Brug visuelle redskaber, så eleverne </w:t>
      </w:r>
      <w:r w:rsidR="00862D2F">
        <w:rPr>
          <w:bCs/>
        </w:rPr>
        <w:t xml:space="preserve">kan </w:t>
      </w:r>
      <w:r w:rsidR="003902F9">
        <w:rPr>
          <w:bCs/>
        </w:rPr>
        <w:t xml:space="preserve">”se” stemningen, </w:t>
      </w:r>
      <w:r w:rsidR="003A6C2E">
        <w:rPr>
          <w:bCs/>
        </w:rPr>
        <w:t>tiden, Danmarks</w:t>
      </w:r>
      <w:r w:rsidR="00F70C0D">
        <w:rPr>
          <w:bCs/>
        </w:rPr>
        <w:t xml:space="preserve"> position, Tysklands </w:t>
      </w:r>
      <w:r w:rsidR="003372A4">
        <w:rPr>
          <w:bCs/>
        </w:rPr>
        <w:t>situation osv.</w:t>
      </w:r>
    </w:p>
    <w:p w14:paraId="17FF9DF3" w14:textId="0FA8DF66" w:rsidR="00043769" w:rsidRDefault="00043769">
      <w:pPr>
        <w:spacing w:after="0"/>
        <w:rPr>
          <w:b/>
          <w:color w:val="1D266B"/>
          <w:sz w:val="32"/>
          <w:szCs w:val="32"/>
        </w:rPr>
      </w:pPr>
    </w:p>
    <w:p w14:paraId="4F9142A5" w14:textId="4BE4D144" w:rsidR="00BC22D2" w:rsidRDefault="00615F2C">
      <w:pPr>
        <w:spacing w:after="0"/>
        <w:rPr>
          <w:bCs/>
        </w:rPr>
      </w:pPr>
      <w:r w:rsidRPr="00043769">
        <w:rPr>
          <w:bCs/>
        </w:rPr>
        <w:t xml:space="preserve">Der arbejdes med </w:t>
      </w:r>
      <w:r w:rsidR="00672A83">
        <w:rPr>
          <w:bCs/>
        </w:rPr>
        <w:t>vigtige fagudtryk</w:t>
      </w:r>
      <w:r w:rsidR="00043769">
        <w:rPr>
          <w:bCs/>
        </w:rPr>
        <w:t>, således eleverne er bekendte med fagudtrykkene</w:t>
      </w:r>
      <w:r w:rsidR="00751625">
        <w:rPr>
          <w:bCs/>
        </w:rPr>
        <w:t xml:space="preserve"> og </w:t>
      </w:r>
      <w:r w:rsidR="00672A83">
        <w:rPr>
          <w:bCs/>
        </w:rPr>
        <w:t xml:space="preserve">disses </w:t>
      </w:r>
      <w:r w:rsidR="00751625">
        <w:rPr>
          <w:bCs/>
        </w:rPr>
        <w:t>betydning</w:t>
      </w:r>
      <w:r w:rsidR="00192F0B">
        <w:rPr>
          <w:bCs/>
        </w:rPr>
        <w:t xml:space="preserve"> i filmen</w:t>
      </w:r>
      <w:r w:rsidR="00043769">
        <w:rPr>
          <w:bCs/>
        </w:rPr>
        <w:t>:</w:t>
      </w:r>
    </w:p>
    <w:p w14:paraId="6F1F9E42" w14:textId="2D04D3A7" w:rsidR="00043769" w:rsidRPr="00162E2B" w:rsidRDefault="00043769" w:rsidP="00162E2B">
      <w:pPr>
        <w:pStyle w:val="Listeafsnit"/>
        <w:numPr>
          <w:ilvl w:val="0"/>
          <w:numId w:val="1"/>
        </w:numPr>
        <w:spacing w:after="0"/>
        <w:rPr>
          <w:bCs/>
        </w:rPr>
      </w:pPr>
      <w:r w:rsidRPr="00162E2B">
        <w:rPr>
          <w:bCs/>
        </w:rPr>
        <w:t>Napola</w:t>
      </w:r>
      <w:r w:rsidR="00B90785" w:rsidRPr="00162E2B">
        <w:rPr>
          <w:bCs/>
        </w:rPr>
        <w:t xml:space="preserve"> (</w:t>
      </w:r>
      <w:r w:rsidR="00B90785" w:rsidRPr="00162E2B">
        <w:rPr>
          <w:b/>
        </w:rPr>
        <w:t>NA</w:t>
      </w:r>
      <w:r w:rsidR="00B90785" w:rsidRPr="00162E2B">
        <w:rPr>
          <w:bCs/>
        </w:rPr>
        <w:t xml:space="preserve">sozial </w:t>
      </w:r>
      <w:r w:rsidR="00B90785" w:rsidRPr="00162E2B">
        <w:rPr>
          <w:b/>
        </w:rPr>
        <w:t>PO</w:t>
      </w:r>
      <w:r w:rsidR="00B90785" w:rsidRPr="00162E2B">
        <w:rPr>
          <w:bCs/>
        </w:rPr>
        <w:t xml:space="preserve">litische </w:t>
      </w:r>
      <w:r w:rsidR="00B90785" w:rsidRPr="00162E2B">
        <w:rPr>
          <w:b/>
        </w:rPr>
        <w:t>L</w:t>
      </w:r>
      <w:r w:rsidR="00B90785" w:rsidRPr="00162E2B">
        <w:rPr>
          <w:bCs/>
        </w:rPr>
        <w:t>ern</w:t>
      </w:r>
      <w:r w:rsidR="00B90785" w:rsidRPr="00162E2B">
        <w:rPr>
          <w:b/>
        </w:rPr>
        <w:t>A</w:t>
      </w:r>
      <w:r w:rsidR="00321C58" w:rsidRPr="00321C58">
        <w:rPr>
          <w:bCs/>
        </w:rPr>
        <w:t>n</w:t>
      </w:r>
      <w:r w:rsidR="00B90785" w:rsidRPr="00162E2B">
        <w:rPr>
          <w:bCs/>
        </w:rPr>
        <w:t>stalten)</w:t>
      </w:r>
    </w:p>
    <w:p w14:paraId="6583D83A" w14:textId="60C7D2F8" w:rsidR="00EE3AD7" w:rsidRPr="00162E2B" w:rsidRDefault="00EE3AD7" w:rsidP="00162E2B">
      <w:pPr>
        <w:pStyle w:val="Listeafsnit"/>
        <w:numPr>
          <w:ilvl w:val="0"/>
          <w:numId w:val="1"/>
        </w:numPr>
        <w:spacing w:after="0"/>
        <w:rPr>
          <w:bCs/>
        </w:rPr>
      </w:pPr>
      <w:r w:rsidRPr="00162E2B">
        <w:rPr>
          <w:bCs/>
        </w:rPr>
        <w:t>Hitlerjugend</w:t>
      </w:r>
    </w:p>
    <w:p w14:paraId="6CF56502" w14:textId="627BE137" w:rsidR="00EE3AD7" w:rsidRPr="00162E2B" w:rsidRDefault="00EE3AD7" w:rsidP="00162E2B">
      <w:pPr>
        <w:pStyle w:val="Listeafsnit"/>
        <w:numPr>
          <w:ilvl w:val="0"/>
          <w:numId w:val="1"/>
        </w:numPr>
        <w:spacing w:after="0"/>
        <w:rPr>
          <w:bCs/>
        </w:rPr>
      </w:pPr>
      <w:r w:rsidRPr="00162E2B">
        <w:rPr>
          <w:bCs/>
        </w:rPr>
        <w:t>Jungmann</w:t>
      </w:r>
    </w:p>
    <w:p w14:paraId="71CA5DD9" w14:textId="559FB4E8" w:rsidR="006B6389" w:rsidRDefault="006B6389">
      <w:pPr>
        <w:spacing w:after="0"/>
        <w:rPr>
          <w:b/>
          <w:color w:val="1D266B"/>
        </w:rPr>
      </w:pPr>
    </w:p>
    <w:p w14:paraId="7062FB19" w14:textId="37320A17" w:rsidR="00C12FEF" w:rsidRPr="00C51668" w:rsidRDefault="00C12FEF">
      <w:pPr>
        <w:spacing w:after="0"/>
        <w:rPr>
          <w:bCs/>
          <w:lang w:val="de-DE"/>
        </w:rPr>
      </w:pPr>
      <w:r w:rsidRPr="00C51668">
        <w:rPr>
          <w:bCs/>
          <w:lang w:val="de-DE"/>
        </w:rPr>
        <w:t>Filmcitatet: ”</w:t>
      </w:r>
      <w:r w:rsidRPr="00C51668">
        <w:rPr>
          <w:bCs/>
          <w:i/>
          <w:iCs/>
          <w:lang w:val="de-DE"/>
        </w:rPr>
        <w:t xml:space="preserve">Männer </w:t>
      </w:r>
      <w:r w:rsidR="005B5663" w:rsidRPr="00C51668">
        <w:rPr>
          <w:bCs/>
          <w:i/>
          <w:iCs/>
          <w:lang w:val="de-DE"/>
        </w:rPr>
        <w:t>machen Geschichte. Wir machen die Männer</w:t>
      </w:r>
      <w:r w:rsidR="005B5663" w:rsidRPr="00C51668">
        <w:rPr>
          <w:bCs/>
          <w:lang w:val="de-DE"/>
        </w:rPr>
        <w:t>!”</w:t>
      </w:r>
      <w:r w:rsidR="009C16D0" w:rsidRPr="00C51668">
        <w:rPr>
          <w:bCs/>
          <w:lang w:val="de-DE"/>
        </w:rPr>
        <w:t xml:space="preserve"> oversættes og </w:t>
      </w:r>
      <w:r w:rsidR="00811B58" w:rsidRPr="00C51668">
        <w:rPr>
          <w:bCs/>
          <w:lang w:val="de-DE"/>
        </w:rPr>
        <w:t>diskuteres i klassen.</w:t>
      </w:r>
    </w:p>
    <w:p w14:paraId="616FD3EB" w14:textId="31CA08DE" w:rsidR="00811B58" w:rsidRPr="00C51668" w:rsidRDefault="00811B58">
      <w:pPr>
        <w:spacing w:after="0"/>
        <w:rPr>
          <w:bCs/>
          <w:lang w:val="de-DE"/>
        </w:rPr>
      </w:pPr>
    </w:p>
    <w:p w14:paraId="25C21F97" w14:textId="0773F0DC" w:rsidR="0067321E" w:rsidRDefault="00EA3822">
      <w:pPr>
        <w:spacing w:after="0"/>
        <w:rPr>
          <w:bCs/>
        </w:rPr>
      </w:pPr>
      <w:r>
        <w:rPr>
          <w:bCs/>
        </w:rPr>
        <w:t>Samtale om filmplakaten</w:t>
      </w:r>
      <w:r w:rsidR="00DE461D">
        <w:rPr>
          <w:bCs/>
        </w:rPr>
        <w:t>:</w:t>
      </w:r>
    </w:p>
    <w:p w14:paraId="47D9D07B" w14:textId="3AE53BB1" w:rsidR="00DE461D" w:rsidRPr="0054681B" w:rsidRDefault="00DE461D" w:rsidP="0054681B">
      <w:pPr>
        <w:pStyle w:val="Listeafsnit"/>
        <w:numPr>
          <w:ilvl w:val="0"/>
          <w:numId w:val="2"/>
        </w:numPr>
        <w:spacing w:after="0"/>
        <w:rPr>
          <w:bCs/>
        </w:rPr>
      </w:pPr>
      <w:r w:rsidRPr="0054681B">
        <w:rPr>
          <w:bCs/>
        </w:rPr>
        <w:t>Farvevalg</w:t>
      </w:r>
    </w:p>
    <w:p w14:paraId="30BA6444" w14:textId="601D9DDB" w:rsidR="00DE461D" w:rsidRPr="0054681B" w:rsidRDefault="00DE461D" w:rsidP="0054681B">
      <w:pPr>
        <w:pStyle w:val="Listeafsnit"/>
        <w:numPr>
          <w:ilvl w:val="0"/>
          <w:numId w:val="2"/>
        </w:numPr>
        <w:spacing w:after="0"/>
        <w:rPr>
          <w:bCs/>
        </w:rPr>
      </w:pPr>
      <w:r w:rsidRPr="0054681B">
        <w:rPr>
          <w:bCs/>
        </w:rPr>
        <w:t>Stemning</w:t>
      </w:r>
    </w:p>
    <w:p w14:paraId="3C007C91" w14:textId="111906BD" w:rsidR="00DE461D" w:rsidRDefault="009421A2" w:rsidP="0054681B">
      <w:pPr>
        <w:pStyle w:val="Listeafsnit"/>
        <w:numPr>
          <w:ilvl w:val="0"/>
          <w:numId w:val="2"/>
        </w:numPr>
        <w:spacing w:after="0"/>
        <w:rPr>
          <w:bCs/>
        </w:rPr>
      </w:pPr>
      <w:r w:rsidRPr="0054681B">
        <w:rPr>
          <w:bCs/>
        </w:rPr>
        <w:t>Personer</w:t>
      </w:r>
    </w:p>
    <w:p w14:paraId="75A2F9F7" w14:textId="5426417A" w:rsidR="00061C5B" w:rsidRDefault="00061C5B" w:rsidP="00061C5B">
      <w:pPr>
        <w:spacing w:after="0"/>
        <w:rPr>
          <w:bCs/>
        </w:rPr>
      </w:pPr>
    </w:p>
    <w:p w14:paraId="200092F1" w14:textId="26DFAE4B" w:rsidR="00FB4EE6" w:rsidRPr="00DA7CFF" w:rsidRDefault="004174E4">
      <w:pPr>
        <w:spacing w:after="0"/>
        <w:rPr>
          <w:b/>
          <w:color w:val="1F497D" w:themeColor="text2"/>
          <w:sz w:val="28"/>
          <w:szCs w:val="28"/>
        </w:rPr>
      </w:pPr>
      <w:r w:rsidRPr="00DA7CFF">
        <w:rPr>
          <w:b/>
          <w:color w:val="1F497D" w:themeColor="text2"/>
          <w:sz w:val="28"/>
          <w:szCs w:val="28"/>
        </w:rPr>
        <w:t>Während des Sehens</w:t>
      </w:r>
    </w:p>
    <w:p w14:paraId="4A98DBDB" w14:textId="57714916" w:rsidR="00A86A5D" w:rsidRDefault="00A86A5D">
      <w:pPr>
        <w:spacing w:after="0"/>
        <w:rPr>
          <w:bCs/>
        </w:rPr>
      </w:pPr>
    </w:p>
    <w:p w14:paraId="40C9BB46" w14:textId="6550FC30" w:rsidR="00893BE9" w:rsidRDefault="00A53788">
      <w:pPr>
        <w:spacing w:after="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6EF0E021" wp14:editId="4737D34D">
            <wp:simplePos x="0" y="0"/>
            <wp:positionH relativeFrom="margin">
              <wp:posOffset>4287520</wp:posOffset>
            </wp:positionH>
            <wp:positionV relativeFrom="paragraph">
              <wp:posOffset>54610</wp:posOffset>
            </wp:positionV>
            <wp:extent cx="1800225" cy="2543175"/>
            <wp:effectExtent l="0" t="0" r="9525" b="9525"/>
            <wp:wrapThrough wrapText="bothSides">
              <wp:wrapPolygon edited="0">
                <wp:start x="0" y="0"/>
                <wp:lineTo x="0" y="21519"/>
                <wp:lineTo x="21486" y="21519"/>
                <wp:lineTo x="21486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A5D">
        <w:rPr>
          <w:bCs/>
        </w:rPr>
        <w:t>Lad eleverne</w:t>
      </w:r>
      <w:r w:rsidR="00B73ECA">
        <w:rPr>
          <w:bCs/>
        </w:rPr>
        <w:t xml:space="preserve"> </w:t>
      </w:r>
      <w:r w:rsidR="008B3AF6">
        <w:rPr>
          <w:bCs/>
        </w:rPr>
        <w:t xml:space="preserve">undervejs </w:t>
      </w:r>
      <w:r w:rsidR="00103613">
        <w:rPr>
          <w:bCs/>
        </w:rPr>
        <w:t xml:space="preserve">udfylde </w:t>
      </w:r>
      <w:r w:rsidR="00B73ECA">
        <w:rPr>
          <w:bCs/>
        </w:rPr>
        <w:t>Berettermodelskemaet</w:t>
      </w:r>
      <w:r w:rsidR="00A86A5D">
        <w:rPr>
          <w:bCs/>
        </w:rPr>
        <w:t xml:space="preserve"> </w:t>
      </w:r>
      <w:r w:rsidR="00103613">
        <w:rPr>
          <w:bCs/>
        </w:rPr>
        <w:t xml:space="preserve">med </w:t>
      </w:r>
      <w:r w:rsidR="00A86A5D">
        <w:rPr>
          <w:bCs/>
        </w:rPr>
        <w:t>egne noter til filmen</w:t>
      </w:r>
      <w:r w:rsidR="00103613">
        <w:rPr>
          <w:bCs/>
        </w:rPr>
        <w:t>.</w:t>
      </w:r>
      <w:r w:rsidR="00BF6F75">
        <w:rPr>
          <w:bCs/>
        </w:rPr>
        <w:t xml:space="preserve"> </w:t>
      </w:r>
      <w:r w:rsidR="00323DED">
        <w:rPr>
          <w:bCs/>
        </w:rPr>
        <w:t>T</w:t>
      </w:r>
      <w:r w:rsidR="006B7D75">
        <w:rPr>
          <w:bCs/>
        </w:rPr>
        <w:t>idsramme</w:t>
      </w:r>
      <w:r w:rsidR="00323DED">
        <w:rPr>
          <w:bCs/>
        </w:rPr>
        <w:t>n udleveres</w:t>
      </w:r>
      <w:r w:rsidR="006B7D75">
        <w:rPr>
          <w:bCs/>
        </w:rPr>
        <w:t xml:space="preserve">, så </w:t>
      </w:r>
      <w:r w:rsidR="005C0CC0">
        <w:rPr>
          <w:bCs/>
        </w:rPr>
        <w:t xml:space="preserve">eleverne </w:t>
      </w:r>
      <w:r w:rsidR="00371999">
        <w:rPr>
          <w:bCs/>
        </w:rPr>
        <w:t xml:space="preserve">har en struktur at gå efter. </w:t>
      </w:r>
      <w:r w:rsidR="00893BE9">
        <w:rPr>
          <w:bCs/>
        </w:rPr>
        <w:t>(Se el</w:t>
      </w:r>
      <w:r w:rsidR="00B70305">
        <w:rPr>
          <w:bCs/>
        </w:rPr>
        <w:t>e</w:t>
      </w:r>
      <w:r w:rsidR="00893BE9">
        <w:rPr>
          <w:bCs/>
        </w:rPr>
        <w:t>vmateriale).</w:t>
      </w:r>
    </w:p>
    <w:p w14:paraId="10C2C402" w14:textId="26C71C4E" w:rsidR="00A86A5D" w:rsidRDefault="00371999">
      <w:pPr>
        <w:spacing w:after="0"/>
        <w:rPr>
          <w:bCs/>
        </w:rPr>
      </w:pPr>
      <w:r>
        <w:rPr>
          <w:bCs/>
        </w:rPr>
        <w:t>Filmen stoppes efter</w:t>
      </w:r>
      <w:r w:rsidR="0092043A">
        <w:rPr>
          <w:bCs/>
        </w:rPr>
        <w:t xml:space="preserve"> hvert kapitel</w:t>
      </w:r>
      <w:r w:rsidR="009929E2">
        <w:rPr>
          <w:bCs/>
        </w:rPr>
        <w:t>, h</w:t>
      </w:r>
      <w:r w:rsidR="00EE2A3F">
        <w:rPr>
          <w:bCs/>
        </w:rPr>
        <w:t xml:space="preserve">vor der </w:t>
      </w:r>
      <w:r w:rsidR="00DB59B2">
        <w:rPr>
          <w:bCs/>
        </w:rPr>
        <w:t xml:space="preserve">samtales om det sete. </w:t>
      </w:r>
      <w:r w:rsidR="0092043A">
        <w:rPr>
          <w:bCs/>
        </w:rPr>
        <w:t xml:space="preserve"> </w:t>
      </w:r>
      <w:r w:rsidR="004761A5">
        <w:rPr>
          <w:bCs/>
        </w:rPr>
        <w:t xml:space="preserve">Dog </w:t>
      </w:r>
      <w:r w:rsidR="00EF3CCF">
        <w:rPr>
          <w:bCs/>
        </w:rPr>
        <w:t>inddeles</w:t>
      </w:r>
      <w:r w:rsidR="003A1E4F">
        <w:rPr>
          <w:bCs/>
        </w:rPr>
        <w:t xml:space="preserve"> selvsagt </w:t>
      </w:r>
      <w:r w:rsidR="00D11436">
        <w:rPr>
          <w:bCs/>
        </w:rPr>
        <w:t>k</w:t>
      </w:r>
      <w:r w:rsidR="00890F50">
        <w:rPr>
          <w:bCs/>
        </w:rPr>
        <w:t xml:space="preserve">onfliktoptrapningen i mindre </w:t>
      </w:r>
      <w:r w:rsidR="00DF6ED6">
        <w:rPr>
          <w:bCs/>
        </w:rPr>
        <w:t>stykker</w:t>
      </w:r>
      <w:r w:rsidR="00BA2E07">
        <w:rPr>
          <w:bCs/>
        </w:rPr>
        <w:t xml:space="preserve">. </w:t>
      </w:r>
    </w:p>
    <w:p w14:paraId="2F069955" w14:textId="5EB3F2A8" w:rsidR="00FD7130" w:rsidRDefault="00FD7130">
      <w:pPr>
        <w:spacing w:after="0"/>
        <w:rPr>
          <w:bCs/>
        </w:rPr>
      </w:pPr>
    </w:p>
    <w:p w14:paraId="552256B1" w14:textId="49DDD3E3" w:rsidR="00EE4EC2" w:rsidRDefault="00F949D4">
      <w:pPr>
        <w:spacing w:after="0"/>
        <w:rPr>
          <w:bCs/>
        </w:rPr>
      </w:pPr>
      <w:r w:rsidRPr="00F949D4">
        <w:rPr>
          <w:b/>
        </w:rPr>
        <w:t>Friedrichs indtryk:</w:t>
      </w:r>
      <w:r>
        <w:rPr>
          <w:bCs/>
        </w:rPr>
        <w:t xml:space="preserve"> </w:t>
      </w:r>
      <w:r w:rsidR="004842C1" w:rsidRPr="004C24B8">
        <w:rPr>
          <w:bCs/>
        </w:rPr>
        <w:t xml:space="preserve">Stop filmen </w:t>
      </w:r>
      <w:r w:rsidR="00751F9C">
        <w:rPr>
          <w:bCs/>
        </w:rPr>
        <w:t xml:space="preserve">efter </w:t>
      </w:r>
      <w:r w:rsidR="000A7C01">
        <w:rPr>
          <w:bCs/>
        </w:rPr>
        <w:t>kapitel 7</w:t>
      </w:r>
      <w:r w:rsidR="007E735A">
        <w:rPr>
          <w:bCs/>
        </w:rPr>
        <w:t xml:space="preserve"> i konfliktoptrapningen</w:t>
      </w:r>
      <w:r w:rsidR="000A7C01">
        <w:rPr>
          <w:bCs/>
        </w:rPr>
        <w:t xml:space="preserve">: </w:t>
      </w:r>
      <w:r w:rsidR="00BA01D9">
        <w:rPr>
          <w:bCs/>
        </w:rPr>
        <w:t>(</w:t>
      </w:r>
      <w:r w:rsidR="000A7C01" w:rsidRPr="007E735A">
        <w:rPr>
          <w:bCs/>
          <w:i/>
          <w:iCs/>
        </w:rPr>
        <w:t>Breve hjemmefra</w:t>
      </w:r>
      <w:r w:rsidR="00BA01D9">
        <w:rPr>
          <w:bCs/>
          <w:i/>
          <w:iCs/>
        </w:rPr>
        <w:t>)</w:t>
      </w:r>
      <w:r w:rsidR="00BA01D9">
        <w:rPr>
          <w:bCs/>
        </w:rPr>
        <w:t>.</w:t>
      </w:r>
      <w:r w:rsidR="008F2C1B">
        <w:rPr>
          <w:rFonts w:ascii="Helvetica" w:hAnsi="Helvetica"/>
          <w:color w:val="333333"/>
          <w:sz w:val="21"/>
          <w:szCs w:val="21"/>
          <w:shd w:val="clear" w:color="auto" w:fill="F9F9F9"/>
        </w:rPr>
        <w:t xml:space="preserve"> </w:t>
      </w:r>
      <w:r w:rsidR="004C24B8" w:rsidRPr="004C24B8">
        <w:rPr>
          <w:bCs/>
        </w:rPr>
        <w:t>Lad e</w:t>
      </w:r>
      <w:r w:rsidR="004C24B8">
        <w:rPr>
          <w:bCs/>
        </w:rPr>
        <w:t xml:space="preserve">leverne </w:t>
      </w:r>
      <w:r w:rsidR="006069B7">
        <w:rPr>
          <w:bCs/>
        </w:rPr>
        <w:t xml:space="preserve">arbejde med Friedrichs </w:t>
      </w:r>
      <w:r w:rsidR="004C24B8">
        <w:rPr>
          <w:bCs/>
        </w:rPr>
        <w:t xml:space="preserve">oplevelser og indtryk </w:t>
      </w:r>
      <w:r w:rsidR="00B23824">
        <w:rPr>
          <w:bCs/>
        </w:rPr>
        <w:t xml:space="preserve">fra Napola, værelseskammeraterne og lærerne. </w:t>
      </w:r>
    </w:p>
    <w:p w14:paraId="0FDB567E" w14:textId="2489CA4B" w:rsidR="002D2190" w:rsidRDefault="00F16891">
      <w:pPr>
        <w:spacing w:after="0"/>
        <w:rPr>
          <w:bCs/>
        </w:rPr>
      </w:pPr>
      <w:r>
        <w:rPr>
          <w:bCs/>
        </w:rPr>
        <w:t>O</w:t>
      </w:r>
      <w:r w:rsidR="0071047D">
        <w:rPr>
          <w:bCs/>
        </w:rPr>
        <w:t xml:space="preserve">pgaven kan </w:t>
      </w:r>
      <w:r w:rsidR="00A84602">
        <w:rPr>
          <w:bCs/>
        </w:rPr>
        <w:t>differenti</w:t>
      </w:r>
      <w:r w:rsidR="002D2190">
        <w:rPr>
          <w:bCs/>
        </w:rPr>
        <w:t xml:space="preserve">eres på følgende måder: </w:t>
      </w:r>
    </w:p>
    <w:p w14:paraId="3870F67E" w14:textId="58A6DF8A" w:rsidR="002B582C" w:rsidRDefault="003F5601" w:rsidP="009F2629">
      <w:pPr>
        <w:pStyle w:val="Listeafsnit"/>
        <w:numPr>
          <w:ilvl w:val="0"/>
          <w:numId w:val="3"/>
        </w:numPr>
        <w:spacing w:after="0"/>
        <w:rPr>
          <w:bCs/>
        </w:rPr>
      </w:pPr>
      <w:r w:rsidRPr="009F2629">
        <w:rPr>
          <w:bCs/>
        </w:rPr>
        <w:t>Skriv et postkort til mor</w:t>
      </w:r>
    </w:p>
    <w:p w14:paraId="14DA96F7" w14:textId="303E5912" w:rsidR="006069B7" w:rsidRPr="009F2629" w:rsidRDefault="006069B7" w:rsidP="009F2629">
      <w:pPr>
        <w:pStyle w:val="Listeafsnit"/>
        <w:numPr>
          <w:ilvl w:val="0"/>
          <w:numId w:val="3"/>
        </w:numPr>
        <w:spacing w:after="0"/>
        <w:rPr>
          <w:bCs/>
        </w:rPr>
      </w:pPr>
      <w:r>
        <w:rPr>
          <w:bCs/>
        </w:rPr>
        <w:t>Skriv et brev til mor</w:t>
      </w:r>
    </w:p>
    <w:p w14:paraId="1FF993E3" w14:textId="2A90C883" w:rsidR="003F5601" w:rsidRPr="009F2629" w:rsidRDefault="003F5601" w:rsidP="009F2629">
      <w:pPr>
        <w:pStyle w:val="Listeafsnit"/>
        <w:numPr>
          <w:ilvl w:val="0"/>
          <w:numId w:val="3"/>
        </w:numPr>
        <w:spacing w:after="0"/>
        <w:rPr>
          <w:bCs/>
        </w:rPr>
      </w:pPr>
      <w:r w:rsidRPr="009F2629">
        <w:rPr>
          <w:bCs/>
        </w:rPr>
        <w:t>Indtal din fortælling til mor</w:t>
      </w:r>
    </w:p>
    <w:p w14:paraId="0F692262" w14:textId="5DF4B246" w:rsidR="00545409" w:rsidRPr="009F2629" w:rsidRDefault="00545409" w:rsidP="009F2629">
      <w:pPr>
        <w:pStyle w:val="Listeafsnit"/>
        <w:numPr>
          <w:ilvl w:val="0"/>
          <w:numId w:val="3"/>
        </w:numPr>
        <w:spacing w:after="0"/>
        <w:rPr>
          <w:bCs/>
        </w:rPr>
      </w:pPr>
      <w:r w:rsidRPr="009F2629">
        <w:rPr>
          <w:bCs/>
        </w:rPr>
        <w:t>Lav et moodboard</w:t>
      </w:r>
      <w:r w:rsidR="00D12E7A" w:rsidRPr="009F2629">
        <w:rPr>
          <w:bCs/>
        </w:rPr>
        <w:t xml:space="preserve"> </w:t>
      </w:r>
      <w:r w:rsidR="007E297D">
        <w:rPr>
          <w:bCs/>
        </w:rPr>
        <w:t xml:space="preserve">til mor </w:t>
      </w:r>
      <w:r w:rsidR="004B17AF" w:rsidRPr="009F2629">
        <w:rPr>
          <w:bCs/>
        </w:rPr>
        <w:t>over den første tid på Napola</w:t>
      </w:r>
      <w:r w:rsidR="00067CB7">
        <w:rPr>
          <w:bCs/>
        </w:rPr>
        <w:t xml:space="preserve">. Brug det digitale værktøj </w:t>
      </w:r>
      <w:r w:rsidR="006056F8">
        <w:rPr>
          <w:bCs/>
          <w:i/>
          <w:iCs/>
        </w:rPr>
        <w:t>Ca</w:t>
      </w:r>
      <w:r w:rsidR="00067CB7" w:rsidRPr="00067CB7">
        <w:rPr>
          <w:bCs/>
          <w:i/>
          <w:iCs/>
        </w:rPr>
        <w:t>nva</w:t>
      </w:r>
      <w:r w:rsidR="005441AD">
        <w:rPr>
          <w:bCs/>
          <w:i/>
          <w:iCs/>
        </w:rPr>
        <w:t>.</w:t>
      </w:r>
    </w:p>
    <w:p w14:paraId="2EC48715" w14:textId="4DC01186" w:rsidR="00FD7130" w:rsidRPr="00037418" w:rsidRDefault="00FD7130">
      <w:pPr>
        <w:spacing w:after="0"/>
        <w:rPr>
          <w:b/>
        </w:rPr>
      </w:pPr>
    </w:p>
    <w:p w14:paraId="5C6D2C27" w14:textId="43F98199" w:rsidR="0011619F" w:rsidRPr="004C24B8" w:rsidRDefault="00F949D4">
      <w:pPr>
        <w:spacing w:after="0"/>
        <w:rPr>
          <w:bCs/>
        </w:rPr>
      </w:pPr>
      <w:r w:rsidRPr="00037418">
        <w:rPr>
          <w:b/>
        </w:rPr>
        <w:t>Undervisning</w:t>
      </w:r>
      <w:r w:rsidR="0035679B" w:rsidRPr="00037418">
        <w:rPr>
          <w:b/>
        </w:rPr>
        <w:t>en:</w:t>
      </w:r>
      <w:r w:rsidR="0035679B">
        <w:rPr>
          <w:bCs/>
        </w:rPr>
        <w:t xml:space="preserve"> G</w:t>
      </w:r>
      <w:r w:rsidR="00FA16DF">
        <w:rPr>
          <w:bCs/>
        </w:rPr>
        <w:t>ense k</w:t>
      </w:r>
      <w:r w:rsidR="00E230C6">
        <w:rPr>
          <w:bCs/>
        </w:rPr>
        <w:t xml:space="preserve">apitlerne </w:t>
      </w:r>
      <w:r w:rsidR="00B040F5">
        <w:rPr>
          <w:bCs/>
        </w:rPr>
        <w:t xml:space="preserve">4 og 8 </w:t>
      </w:r>
      <w:r w:rsidR="009057E6">
        <w:rPr>
          <w:bCs/>
        </w:rPr>
        <w:t>(</w:t>
      </w:r>
      <w:r w:rsidR="009057E6" w:rsidRPr="009057E6">
        <w:rPr>
          <w:bCs/>
          <w:i/>
          <w:iCs/>
        </w:rPr>
        <w:t>Undervisning</w:t>
      </w:r>
      <w:r w:rsidR="009057E6">
        <w:rPr>
          <w:bCs/>
        </w:rPr>
        <w:t xml:space="preserve">) </w:t>
      </w:r>
      <w:r w:rsidR="00B040F5">
        <w:rPr>
          <w:bCs/>
        </w:rPr>
        <w:t>i konfliktoptrapningen</w:t>
      </w:r>
      <w:r w:rsidR="008D108C">
        <w:rPr>
          <w:bCs/>
        </w:rPr>
        <w:t>.</w:t>
      </w:r>
      <w:r w:rsidR="00B040F5">
        <w:rPr>
          <w:bCs/>
        </w:rPr>
        <w:t xml:space="preserve"> </w:t>
      </w:r>
      <w:r w:rsidR="00037418">
        <w:rPr>
          <w:bCs/>
        </w:rPr>
        <w:t>Bed eleverne om to og to at tale om, hvilke fag og områder eleverne undervises i på skolen.</w:t>
      </w:r>
    </w:p>
    <w:p w14:paraId="2741ADA3" w14:textId="7D63B1C3" w:rsidR="009E3284" w:rsidRDefault="009E3284">
      <w:pPr>
        <w:spacing w:after="0"/>
        <w:rPr>
          <w:bCs/>
        </w:rPr>
      </w:pPr>
    </w:p>
    <w:p w14:paraId="74A78FD1" w14:textId="75FE8B19" w:rsidR="00BE72DA" w:rsidRDefault="00951F19">
      <w:pPr>
        <w:spacing w:after="0"/>
        <w:rPr>
          <w:bCs/>
        </w:rPr>
      </w:pPr>
      <w:r>
        <w:rPr>
          <w:bCs/>
        </w:rPr>
        <w:t>”</w:t>
      </w:r>
      <w:r w:rsidRPr="00FA28B5">
        <w:rPr>
          <w:b/>
        </w:rPr>
        <w:t>Kein Mitleid”:</w:t>
      </w:r>
      <w:r>
        <w:rPr>
          <w:bCs/>
        </w:rPr>
        <w:t xml:space="preserve"> </w:t>
      </w:r>
      <w:r w:rsidR="003017BE">
        <w:rPr>
          <w:bCs/>
        </w:rPr>
        <w:t>Lav en fælles samtale om de episoder i fi</w:t>
      </w:r>
      <w:r w:rsidR="00EB3BEE">
        <w:rPr>
          <w:bCs/>
        </w:rPr>
        <w:t xml:space="preserve">lmen, som viser, at der ikke var plads til medlidenhed på skolen. </w:t>
      </w:r>
      <w:r w:rsidR="00874235">
        <w:rPr>
          <w:bCs/>
        </w:rPr>
        <w:t xml:space="preserve">Hvordan håndterer skolen </w:t>
      </w:r>
      <w:r w:rsidR="00FA28B5">
        <w:rPr>
          <w:bCs/>
        </w:rPr>
        <w:t xml:space="preserve">og eleverne selv </w:t>
      </w:r>
      <w:r w:rsidR="00874235">
        <w:rPr>
          <w:bCs/>
        </w:rPr>
        <w:t>de barske oplevelser</w:t>
      </w:r>
      <w:r w:rsidR="00FA28B5">
        <w:rPr>
          <w:bCs/>
        </w:rPr>
        <w:t>?</w:t>
      </w:r>
      <w:r w:rsidR="008A171A">
        <w:rPr>
          <w:bCs/>
        </w:rPr>
        <w:t xml:space="preserve"> </w:t>
      </w:r>
    </w:p>
    <w:p w14:paraId="06CCFE48" w14:textId="76E2D2AA" w:rsidR="00860D43" w:rsidRPr="004C24B8" w:rsidRDefault="0008220B">
      <w:pPr>
        <w:spacing w:after="0"/>
        <w:rPr>
          <w:bCs/>
        </w:rPr>
      </w:pPr>
      <w:r>
        <w:rPr>
          <w:bCs/>
        </w:rPr>
        <w:t>Udvalgte k</w:t>
      </w:r>
      <w:r w:rsidR="00860D43">
        <w:rPr>
          <w:bCs/>
        </w:rPr>
        <w:t>apitler</w:t>
      </w:r>
      <w:r w:rsidR="004F0A28">
        <w:rPr>
          <w:bCs/>
        </w:rPr>
        <w:t xml:space="preserve"> </w:t>
      </w:r>
      <w:r w:rsidR="00864B51">
        <w:rPr>
          <w:bCs/>
        </w:rPr>
        <w:t>fra konfliktoptrapningen</w:t>
      </w:r>
      <w:r w:rsidR="0036784C">
        <w:rPr>
          <w:bCs/>
        </w:rPr>
        <w:t xml:space="preserve"> (03,06,12,13,23,24,25 og 29) </w:t>
      </w:r>
      <w:r w:rsidR="00864B51">
        <w:rPr>
          <w:bCs/>
        </w:rPr>
        <w:t>ka</w:t>
      </w:r>
      <w:r w:rsidR="004F0A28">
        <w:rPr>
          <w:bCs/>
        </w:rPr>
        <w:t xml:space="preserve">n understøtte </w:t>
      </w:r>
      <w:r w:rsidR="0036784C">
        <w:rPr>
          <w:bCs/>
        </w:rPr>
        <w:t>samtalen.</w:t>
      </w:r>
    </w:p>
    <w:p w14:paraId="5E31DB83" w14:textId="3A02A28E" w:rsidR="009E3284" w:rsidRDefault="009E3284">
      <w:pPr>
        <w:spacing w:after="0"/>
        <w:rPr>
          <w:b/>
          <w:color w:val="1F497D" w:themeColor="text2"/>
          <w:sz w:val="28"/>
          <w:szCs w:val="28"/>
        </w:rPr>
      </w:pPr>
      <w:r w:rsidRPr="0050275A">
        <w:rPr>
          <w:b/>
          <w:color w:val="1F497D" w:themeColor="text2"/>
          <w:sz w:val="28"/>
          <w:szCs w:val="28"/>
        </w:rPr>
        <w:t>Nach dem Sehen</w:t>
      </w:r>
    </w:p>
    <w:p w14:paraId="1222ED44" w14:textId="60F50EB6" w:rsidR="00B066DA" w:rsidRDefault="00B066DA">
      <w:pPr>
        <w:spacing w:after="0"/>
        <w:rPr>
          <w:b/>
          <w:color w:val="1F497D" w:themeColor="text2"/>
          <w:sz w:val="28"/>
          <w:szCs w:val="28"/>
        </w:rPr>
      </w:pPr>
    </w:p>
    <w:p w14:paraId="3442411F" w14:textId="78DD7457" w:rsidR="00B066DA" w:rsidRPr="00805438" w:rsidRDefault="00A53788">
      <w:pPr>
        <w:spacing w:after="0"/>
        <w:rPr>
          <w:bCs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F191E29" wp14:editId="62C529AF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80975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373" y="21438"/>
                <wp:lineTo x="21373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0099" w:rsidRPr="00805438">
        <w:rPr>
          <w:bCs/>
        </w:rPr>
        <w:t xml:space="preserve">Som optakt til selvstændigt arbejde med personerne laves i fællesskab </w:t>
      </w:r>
      <w:r w:rsidR="00805438" w:rsidRPr="00805438">
        <w:rPr>
          <w:bCs/>
        </w:rPr>
        <w:t>stikord til hhv. Friedrich og Albrecht (se elevopgave).</w:t>
      </w:r>
    </w:p>
    <w:p w14:paraId="31AD1D42" w14:textId="2177BB43" w:rsidR="009E3284" w:rsidRPr="00805438" w:rsidRDefault="009E3284">
      <w:pPr>
        <w:spacing w:after="0"/>
        <w:rPr>
          <w:bCs/>
          <w:sz w:val="18"/>
          <w:szCs w:val="18"/>
        </w:rPr>
      </w:pPr>
    </w:p>
    <w:p w14:paraId="7393174C" w14:textId="77777777" w:rsidR="00683E36" w:rsidRDefault="002748DE">
      <w:pPr>
        <w:spacing w:after="0"/>
        <w:rPr>
          <w:bCs/>
        </w:rPr>
      </w:pPr>
      <w:r w:rsidRPr="002748DE">
        <w:rPr>
          <w:bCs/>
        </w:rPr>
        <w:t>Lad eleverne</w:t>
      </w:r>
      <w:r w:rsidR="00DD5382">
        <w:rPr>
          <w:bCs/>
        </w:rPr>
        <w:t xml:space="preserve"> fordybe sig i Albrecht </w:t>
      </w:r>
      <w:r w:rsidR="00290C43">
        <w:rPr>
          <w:bCs/>
        </w:rPr>
        <w:t>og/</w:t>
      </w:r>
      <w:r w:rsidR="00DD5382">
        <w:rPr>
          <w:bCs/>
        </w:rPr>
        <w:t xml:space="preserve">eller Friedrich. </w:t>
      </w:r>
    </w:p>
    <w:p w14:paraId="1DF3A10C" w14:textId="09789FB2" w:rsidR="002B7FBC" w:rsidRDefault="00E32967">
      <w:pPr>
        <w:spacing w:after="0"/>
        <w:rPr>
          <w:bCs/>
        </w:rPr>
      </w:pPr>
      <w:r>
        <w:rPr>
          <w:bCs/>
        </w:rPr>
        <w:t xml:space="preserve">Opgaven kan differentieres på </w:t>
      </w:r>
      <w:r w:rsidR="00BE72DA">
        <w:rPr>
          <w:bCs/>
        </w:rPr>
        <w:t>følgende måder:</w:t>
      </w:r>
    </w:p>
    <w:p w14:paraId="11C9FFED" w14:textId="122C5B1C" w:rsidR="004E4477" w:rsidRDefault="004E4477" w:rsidP="004E4477">
      <w:pPr>
        <w:pStyle w:val="Listeafsnit"/>
        <w:numPr>
          <w:ilvl w:val="0"/>
          <w:numId w:val="4"/>
        </w:numPr>
        <w:spacing w:after="0"/>
        <w:rPr>
          <w:bCs/>
        </w:rPr>
      </w:pPr>
      <w:r w:rsidRPr="009F2629">
        <w:rPr>
          <w:bCs/>
        </w:rPr>
        <w:t xml:space="preserve">Skriv et </w:t>
      </w:r>
      <w:r>
        <w:rPr>
          <w:bCs/>
        </w:rPr>
        <w:t>biodigt</w:t>
      </w:r>
      <w:r w:rsidR="007C1452">
        <w:rPr>
          <w:bCs/>
        </w:rPr>
        <w:t xml:space="preserve"> (se elevopgave)</w:t>
      </w:r>
    </w:p>
    <w:p w14:paraId="0D6BD5C8" w14:textId="5D8B1E3A" w:rsidR="004E4477" w:rsidRPr="009F2629" w:rsidRDefault="004E4477" w:rsidP="004E4477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Skriv e</w:t>
      </w:r>
      <w:r w:rsidR="008F1AE8">
        <w:rPr>
          <w:bCs/>
        </w:rPr>
        <w:t>n personbeskrivelse</w:t>
      </w:r>
    </w:p>
    <w:p w14:paraId="756BBB14" w14:textId="77777777" w:rsidR="00683E36" w:rsidRPr="00683E36" w:rsidRDefault="00ED3591" w:rsidP="004E4477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rFonts w:cs="Arial"/>
        </w:rPr>
        <w:t>I k</w:t>
      </w:r>
      <w:r w:rsidR="00AF558C">
        <w:rPr>
          <w:rFonts w:cs="Arial"/>
        </w:rPr>
        <w:t>ap 18</w:t>
      </w:r>
      <w:r w:rsidR="00577288">
        <w:rPr>
          <w:rFonts w:cs="Arial"/>
        </w:rPr>
        <w:t xml:space="preserve"> i </w:t>
      </w:r>
      <w:r w:rsidR="003F7B8E">
        <w:rPr>
          <w:rFonts w:cs="Arial"/>
        </w:rPr>
        <w:t>kapitelsættet ”K</w:t>
      </w:r>
      <w:r w:rsidR="00577288">
        <w:rPr>
          <w:rFonts w:cs="Arial"/>
        </w:rPr>
        <w:t>onfliktoptrapningen</w:t>
      </w:r>
      <w:r w:rsidR="003F7B8E">
        <w:rPr>
          <w:rFonts w:cs="Arial"/>
        </w:rPr>
        <w:t>”</w:t>
      </w:r>
      <w:r w:rsidR="005D1CB3">
        <w:rPr>
          <w:rFonts w:cs="Arial"/>
        </w:rPr>
        <w:t xml:space="preserve"> </w:t>
      </w:r>
      <w:r w:rsidRPr="00ED3591">
        <w:rPr>
          <w:rFonts w:cs="Arial"/>
          <w:i/>
          <w:iCs/>
        </w:rPr>
        <w:t>(Bange</w:t>
      </w:r>
      <w:r>
        <w:rPr>
          <w:rFonts w:cs="Arial"/>
        </w:rPr>
        <w:t>)</w:t>
      </w:r>
      <w:r w:rsidR="00C20E84">
        <w:rPr>
          <w:rFonts w:cs="Arial"/>
        </w:rPr>
        <w:t xml:space="preserve"> siger Albrecht, at han er bange. </w:t>
      </w:r>
    </w:p>
    <w:p w14:paraId="7CF51359" w14:textId="4F547079" w:rsidR="004E4477" w:rsidRDefault="00C20E84" w:rsidP="00683E36">
      <w:pPr>
        <w:pStyle w:val="Listeafsnit"/>
        <w:spacing w:after="0"/>
        <w:rPr>
          <w:bCs/>
        </w:rPr>
      </w:pPr>
      <w:r>
        <w:rPr>
          <w:rFonts w:cs="Arial"/>
        </w:rPr>
        <w:t>Hvad er han bange for</w:t>
      </w:r>
      <w:r w:rsidR="00A10318">
        <w:rPr>
          <w:rFonts w:cs="Arial"/>
        </w:rPr>
        <w:t>?</w:t>
      </w:r>
      <w:r>
        <w:rPr>
          <w:rFonts w:cs="Arial"/>
        </w:rPr>
        <w:t xml:space="preserve"> Beskriv hans tanker.</w:t>
      </w:r>
    </w:p>
    <w:p w14:paraId="0E846DE5" w14:textId="77777777" w:rsidR="00683E36" w:rsidRDefault="00875E58" w:rsidP="00705ABC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Se</w:t>
      </w:r>
      <w:r w:rsidR="00717364">
        <w:rPr>
          <w:bCs/>
        </w:rPr>
        <w:t xml:space="preserve"> kap </w:t>
      </w:r>
      <w:r w:rsidR="00785AE0">
        <w:rPr>
          <w:bCs/>
        </w:rPr>
        <w:t xml:space="preserve">6 i </w:t>
      </w:r>
      <w:r w:rsidR="000A07C2">
        <w:rPr>
          <w:bCs/>
        </w:rPr>
        <w:t xml:space="preserve">kapitelsættet </w:t>
      </w:r>
      <w:r w:rsidR="003F7B8E">
        <w:rPr>
          <w:bCs/>
        </w:rPr>
        <w:t>”B</w:t>
      </w:r>
      <w:r w:rsidR="00785AE0">
        <w:rPr>
          <w:bCs/>
        </w:rPr>
        <w:t>erettermodellen</w:t>
      </w:r>
      <w:r w:rsidR="003F7B8E">
        <w:rPr>
          <w:bCs/>
        </w:rPr>
        <w:t>”</w:t>
      </w:r>
      <w:r w:rsidR="00785AE0">
        <w:rPr>
          <w:bCs/>
        </w:rPr>
        <w:t xml:space="preserve"> </w:t>
      </w:r>
      <w:r w:rsidR="00785AE0" w:rsidRPr="00875E58">
        <w:rPr>
          <w:bCs/>
          <w:i/>
          <w:iCs/>
        </w:rPr>
        <w:t>(Klimaks)</w:t>
      </w:r>
      <w:r>
        <w:rPr>
          <w:bCs/>
          <w:i/>
          <w:iCs/>
        </w:rPr>
        <w:t>.</w:t>
      </w:r>
      <w:r w:rsidR="00FD6973">
        <w:rPr>
          <w:bCs/>
        </w:rPr>
        <w:t xml:space="preserve"> </w:t>
      </w:r>
    </w:p>
    <w:p w14:paraId="62FAEA07" w14:textId="40F4E866" w:rsidR="00BE72DA" w:rsidRDefault="00E74C58" w:rsidP="00683E36">
      <w:pPr>
        <w:pStyle w:val="Listeafsnit"/>
        <w:spacing w:after="0"/>
        <w:rPr>
          <w:bCs/>
        </w:rPr>
      </w:pPr>
      <w:r>
        <w:rPr>
          <w:bCs/>
        </w:rPr>
        <w:t xml:space="preserve">Beskriv Friedrichs tanker, </w:t>
      </w:r>
      <w:r w:rsidR="00705ABC">
        <w:rPr>
          <w:bCs/>
        </w:rPr>
        <w:t>da</w:t>
      </w:r>
      <w:r>
        <w:rPr>
          <w:bCs/>
        </w:rPr>
        <w:t xml:space="preserve"> han vælger at sænke hænderne og </w:t>
      </w:r>
      <w:r w:rsidR="00705ABC">
        <w:rPr>
          <w:bCs/>
        </w:rPr>
        <w:t xml:space="preserve">tabe </w:t>
      </w:r>
      <w:r w:rsidR="007C1452">
        <w:rPr>
          <w:bCs/>
        </w:rPr>
        <w:t>boksekampen med vilje?</w:t>
      </w:r>
    </w:p>
    <w:p w14:paraId="0D9935A2" w14:textId="4EA6171E" w:rsidR="00F30B9E" w:rsidRPr="005E1374" w:rsidRDefault="00F30B9E" w:rsidP="00F30B9E">
      <w:pPr>
        <w:spacing w:after="0"/>
        <w:rPr>
          <w:b/>
        </w:rPr>
      </w:pPr>
    </w:p>
    <w:p w14:paraId="54D1AEF1" w14:textId="589080C6" w:rsidR="00F30B9E" w:rsidRPr="00894A6F" w:rsidRDefault="00F30B9E" w:rsidP="00F30B9E">
      <w:pPr>
        <w:spacing w:after="0"/>
        <w:rPr>
          <w:b/>
          <w:color w:val="1F497D" w:themeColor="text2"/>
          <w:sz w:val="28"/>
          <w:szCs w:val="28"/>
        </w:rPr>
      </w:pPr>
      <w:r w:rsidRPr="00894A6F">
        <w:rPr>
          <w:b/>
          <w:color w:val="1F497D" w:themeColor="text2"/>
          <w:sz w:val="28"/>
          <w:szCs w:val="28"/>
        </w:rPr>
        <w:t>Andre vinkler</w:t>
      </w:r>
      <w:r w:rsidR="00DA4CBD" w:rsidRPr="00894A6F">
        <w:rPr>
          <w:b/>
          <w:color w:val="1F497D" w:themeColor="text2"/>
          <w:sz w:val="28"/>
          <w:szCs w:val="28"/>
        </w:rPr>
        <w:t>, som kan differentieres</w:t>
      </w:r>
      <w:r w:rsidRPr="00894A6F">
        <w:rPr>
          <w:b/>
          <w:color w:val="1F497D" w:themeColor="text2"/>
          <w:sz w:val="28"/>
          <w:szCs w:val="28"/>
        </w:rPr>
        <w:t>:</w:t>
      </w:r>
    </w:p>
    <w:p w14:paraId="3AA90C5D" w14:textId="77777777" w:rsidR="00894A6F" w:rsidRPr="005E1374" w:rsidRDefault="00894A6F" w:rsidP="00F30B9E">
      <w:pPr>
        <w:spacing w:after="0"/>
        <w:rPr>
          <w:b/>
        </w:rPr>
      </w:pPr>
    </w:p>
    <w:p w14:paraId="1B7972CA" w14:textId="7CC7B9A3" w:rsidR="001300B0" w:rsidRDefault="000F5D27" w:rsidP="00705ABC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 xml:space="preserve">Se </w:t>
      </w:r>
      <w:r w:rsidR="006769FF">
        <w:rPr>
          <w:bCs/>
        </w:rPr>
        <w:t>traileren</w:t>
      </w:r>
      <w:r>
        <w:rPr>
          <w:bCs/>
        </w:rPr>
        <w:t xml:space="preserve"> til filmen</w:t>
      </w:r>
      <w:r w:rsidR="006769FF">
        <w:rPr>
          <w:bCs/>
        </w:rPr>
        <w:t xml:space="preserve">. </w:t>
      </w:r>
      <w:r>
        <w:rPr>
          <w:bCs/>
        </w:rPr>
        <w:t>Udvælg et klip og se hele scenen i filmen</w:t>
      </w:r>
      <w:r w:rsidR="004248D6">
        <w:rPr>
          <w:bCs/>
        </w:rPr>
        <w:t xml:space="preserve">. Indspil i grupper noget af scenen. </w:t>
      </w:r>
      <w:r w:rsidR="006769FF">
        <w:rPr>
          <w:bCs/>
        </w:rPr>
        <w:t>Hav fokus på udtale</w:t>
      </w:r>
      <w:r w:rsidR="00DA2818">
        <w:rPr>
          <w:bCs/>
        </w:rPr>
        <w:t>.</w:t>
      </w:r>
      <w:r w:rsidR="006769FF">
        <w:rPr>
          <w:bCs/>
        </w:rPr>
        <w:t xml:space="preserve"> </w:t>
      </w:r>
    </w:p>
    <w:p w14:paraId="640E1B85" w14:textId="515F4015" w:rsidR="0089431B" w:rsidRDefault="00314592" w:rsidP="00705ABC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 xml:space="preserve">Stil </w:t>
      </w:r>
      <w:r w:rsidR="005E5488">
        <w:rPr>
          <w:bCs/>
        </w:rPr>
        <w:t xml:space="preserve">spørgsmål til filmens </w:t>
      </w:r>
      <w:r w:rsidR="00A75586">
        <w:rPr>
          <w:bCs/>
        </w:rPr>
        <w:t>bi</w:t>
      </w:r>
      <w:r w:rsidR="005E5488">
        <w:rPr>
          <w:bCs/>
        </w:rPr>
        <w:t xml:space="preserve">personer (fx mødrene, </w:t>
      </w:r>
      <w:r w:rsidR="00A75586">
        <w:rPr>
          <w:bCs/>
        </w:rPr>
        <w:t>fædrene, sportslæreren, rektor</w:t>
      </w:r>
      <w:r w:rsidR="0021405E">
        <w:rPr>
          <w:bCs/>
        </w:rPr>
        <w:t xml:space="preserve"> …). Prøv at besvare dem i grupper.</w:t>
      </w:r>
    </w:p>
    <w:p w14:paraId="4E2A5832" w14:textId="10D9EA82" w:rsidR="00BF6288" w:rsidRDefault="00DB0395" w:rsidP="00705ABC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L</w:t>
      </w:r>
      <w:r w:rsidR="00BF6288">
        <w:rPr>
          <w:bCs/>
        </w:rPr>
        <w:t>av e</w:t>
      </w:r>
      <w:r>
        <w:rPr>
          <w:bCs/>
        </w:rPr>
        <w:t>n podcast</w:t>
      </w:r>
      <w:r w:rsidR="00050CDC">
        <w:rPr>
          <w:bCs/>
        </w:rPr>
        <w:t>, hvori der indgår et</w:t>
      </w:r>
      <w:r w:rsidR="00BF6288">
        <w:rPr>
          <w:bCs/>
        </w:rPr>
        <w:t xml:space="preserve"> interview med en eller flere af personerne fra filmen</w:t>
      </w:r>
      <w:r w:rsidR="00050CDC">
        <w:rPr>
          <w:bCs/>
        </w:rPr>
        <w:t xml:space="preserve"> samt fakta om Napolaskolerne. </w:t>
      </w:r>
      <w:r w:rsidR="00A43090">
        <w:rPr>
          <w:bCs/>
        </w:rPr>
        <w:t>F</w:t>
      </w:r>
      <w:r w:rsidR="00B0446A">
        <w:rPr>
          <w:bCs/>
        </w:rPr>
        <w:t>oku</w:t>
      </w:r>
      <w:r w:rsidR="00A43090">
        <w:rPr>
          <w:bCs/>
        </w:rPr>
        <w:t xml:space="preserve">s på udtale og </w:t>
      </w:r>
      <w:r w:rsidR="00F70D75">
        <w:rPr>
          <w:bCs/>
        </w:rPr>
        <w:t>virkemidler.</w:t>
      </w:r>
    </w:p>
    <w:p w14:paraId="7A10AD03" w14:textId="518444BB" w:rsidR="0021405E" w:rsidRDefault="00664EAD" w:rsidP="00705ABC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Udvælg replikker</w:t>
      </w:r>
      <w:r w:rsidR="004C298A">
        <w:rPr>
          <w:bCs/>
        </w:rPr>
        <w:t xml:space="preserve"> fra filmen. Brug dem til</w:t>
      </w:r>
      <w:r>
        <w:rPr>
          <w:bCs/>
        </w:rPr>
        <w:t xml:space="preserve"> quiz og byt</w:t>
      </w:r>
      <w:r w:rsidR="004C298A">
        <w:rPr>
          <w:bCs/>
        </w:rPr>
        <w:t>.</w:t>
      </w:r>
      <w:r w:rsidR="001D3261">
        <w:rPr>
          <w:bCs/>
        </w:rPr>
        <w:t xml:space="preserve"> (Wer sagt…?)</w:t>
      </w:r>
    </w:p>
    <w:p w14:paraId="6D981FAF" w14:textId="633D24EC" w:rsidR="000F4149" w:rsidRDefault="000F4149" w:rsidP="000F4149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Skriv Albrechts nekrolog, som Friedrich ikke må få udgivet i skoleavisen.</w:t>
      </w:r>
    </w:p>
    <w:p w14:paraId="3BBE4DF9" w14:textId="483C1AF0" w:rsidR="008A7196" w:rsidRDefault="008A7196" w:rsidP="000F4149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Hvilke tanker går der gennem hovedet på Albrecht, da han er under isen</w:t>
      </w:r>
      <w:r w:rsidR="00022B4F">
        <w:rPr>
          <w:bCs/>
        </w:rPr>
        <w:t>?</w:t>
      </w:r>
    </w:p>
    <w:p w14:paraId="44E23E4E" w14:textId="7CF3470C" w:rsidR="00022B4F" w:rsidRDefault="00022B4F" w:rsidP="000F4149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 xml:space="preserve">Beskriv kammeratskabet mellem Friedrich og Albrecht. </w:t>
      </w:r>
      <w:r w:rsidR="00AA6433">
        <w:rPr>
          <w:bCs/>
        </w:rPr>
        <w:t>Hvordan supplerer de hinanden?</w:t>
      </w:r>
    </w:p>
    <w:p w14:paraId="23A94601" w14:textId="2AF14F0C" w:rsidR="00FD6973" w:rsidRPr="00B72741" w:rsidRDefault="00FD6973" w:rsidP="00B72741">
      <w:pPr>
        <w:pStyle w:val="Listeafsnit"/>
        <w:numPr>
          <w:ilvl w:val="0"/>
          <w:numId w:val="4"/>
        </w:numPr>
        <w:spacing w:after="0"/>
        <w:rPr>
          <w:bCs/>
        </w:rPr>
      </w:pPr>
      <w:r w:rsidRPr="00B72741">
        <w:rPr>
          <w:bCs/>
        </w:rPr>
        <w:t>Nazismen set indefra:</w:t>
      </w:r>
      <w:r w:rsidR="00B72741" w:rsidRPr="00B72741">
        <w:rPr>
          <w:bCs/>
        </w:rPr>
        <w:t xml:space="preserve"> </w:t>
      </w:r>
      <w:r w:rsidR="00F63EF7" w:rsidRPr="00B72741">
        <w:rPr>
          <w:bCs/>
        </w:rPr>
        <w:t>Hvilke negative elementer er der ved nazismen, som den udfolder sig på skolen</w:t>
      </w:r>
      <w:r w:rsidR="00AD291A" w:rsidRPr="00B72741">
        <w:rPr>
          <w:bCs/>
        </w:rPr>
        <w:t>?</w:t>
      </w:r>
      <w:r w:rsidR="00BE0488" w:rsidRPr="00B72741">
        <w:rPr>
          <w:bCs/>
        </w:rPr>
        <w:t xml:space="preserve"> Hvilke metoder anvender lærerne</w:t>
      </w:r>
      <w:r w:rsidR="00643DB0" w:rsidRPr="00B72741">
        <w:rPr>
          <w:bCs/>
        </w:rPr>
        <w:t>? Hvilken indvirkning har det på eleverne?</w:t>
      </w:r>
    </w:p>
    <w:p w14:paraId="203CE19A" w14:textId="018B16B2" w:rsidR="00DC404F" w:rsidRDefault="00DC404F" w:rsidP="000F4149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G</w:t>
      </w:r>
      <w:r w:rsidR="00AF6535">
        <w:rPr>
          <w:bCs/>
        </w:rPr>
        <w:t xml:space="preserve">å </w:t>
      </w:r>
      <w:r>
        <w:rPr>
          <w:bCs/>
        </w:rPr>
        <w:t xml:space="preserve">på jagt i </w:t>
      </w:r>
      <w:r w:rsidR="00AF6535">
        <w:rPr>
          <w:bCs/>
        </w:rPr>
        <w:t>fakta om Napolaskolerne. Lav en præsentation på tysk om skolerne</w:t>
      </w:r>
      <w:r w:rsidR="001300B0">
        <w:rPr>
          <w:bCs/>
        </w:rPr>
        <w:t>.</w:t>
      </w:r>
    </w:p>
    <w:p w14:paraId="4FF25898" w14:textId="2EF4522D" w:rsidR="007357F8" w:rsidRDefault="007357F8" w:rsidP="000F4149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Lav en ny filmplaka</w:t>
      </w:r>
      <w:r w:rsidR="00317FF7">
        <w:rPr>
          <w:bCs/>
        </w:rPr>
        <w:t xml:space="preserve">t med </w:t>
      </w:r>
      <w:r w:rsidR="004B5115">
        <w:rPr>
          <w:bCs/>
        </w:rPr>
        <w:t xml:space="preserve">et </w:t>
      </w:r>
      <w:r w:rsidR="00317FF7">
        <w:rPr>
          <w:bCs/>
        </w:rPr>
        <w:t>uddrag af en filmanmeldelse</w:t>
      </w:r>
      <w:r w:rsidR="00111ABB">
        <w:rPr>
          <w:bCs/>
        </w:rPr>
        <w:t xml:space="preserve">, stjerner og et resumé af filmen. Brug </w:t>
      </w:r>
      <w:r w:rsidR="004B5115">
        <w:rPr>
          <w:bCs/>
          <w:i/>
          <w:iCs/>
        </w:rPr>
        <w:t>C</w:t>
      </w:r>
      <w:r w:rsidR="004B5115" w:rsidRPr="004B5115">
        <w:rPr>
          <w:bCs/>
          <w:i/>
          <w:iCs/>
        </w:rPr>
        <w:t>anva</w:t>
      </w:r>
      <w:r w:rsidR="004B5115">
        <w:rPr>
          <w:bCs/>
        </w:rPr>
        <w:t>.</w:t>
      </w:r>
    </w:p>
    <w:p w14:paraId="31806F5F" w14:textId="77777777" w:rsidR="00C75086" w:rsidRDefault="00E827AA" w:rsidP="000F4149">
      <w:pPr>
        <w:pStyle w:val="Listeafsni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Lav en kort pitch (2 min.) med tankerne for din egen eliteskole</w:t>
      </w:r>
      <w:r w:rsidR="00845039">
        <w:rPr>
          <w:bCs/>
        </w:rPr>
        <w:t xml:space="preserve"> anno 2023. </w:t>
      </w:r>
    </w:p>
    <w:p w14:paraId="6E014483" w14:textId="642D1B62" w:rsidR="009D75CE" w:rsidRDefault="00A55264" w:rsidP="00C75086">
      <w:pPr>
        <w:pStyle w:val="Listeafsnit"/>
        <w:spacing w:after="0"/>
        <w:rPr>
          <w:bCs/>
        </w:rPr>
      </w:pPr>
      <w:r>
        <w:rPr>
          <w:bCs/>
        </w:rPr>
        <w:t>Fokus: værdier</w:t>
      </w:r>
      <w:r w:rsidR="00D017FE">
        <w:rPr>
          <w:bCs/>
        </w:rPr>
        <w:t xml:space="preserve">, </w:t>
      </w:r>
      <w:r w:rsidR="002E0846">
        <w:rPr>
          <w:bCs/>
        </w:rPr>
        <w:t xml:space="preserve">pædagogik, </w:t>
      </w:r>
      <w:r w:rsidR="00D017FE">
        <w:rPr>
          <w:bCs/>
        </w:rPr>
        <w:t>målgruppe, beliggenhed, fag og indhold</w:t>
      </w:r>
      <w:r w:rsidR="002E0846">
        <w:rPr>
          <w:bCs/>
        </w:rPr>
        <w:t xml:space="preserve">. </w:t>
      </w:r>
      <w:r w:rsidR="00845039">
        <w:rPr>
          <w:bCs/>
        </w:rPr>
        <w:t xml:space="preserve">Brug gerne visuelle virkemidler, som understøtter </w:t>
      </w:r>
      <w:r w:rsidR="005A7E07">
        <w:rPr>
          <w:bCs/>
        </w:rPr>
        <w:t>dit pitch</w:t>
      </w:r>
      <w:r>
        <w:rPr>
          <w:bCs/>
        </w:rPr>
        <w:t>.</w:t>
      </w:r>
    </w:p>
    <w:p w14:paraId="6F7937AC" w14:textId="559ADBDA" w:rsidR="000D27AB" w:rsidRDefault="000D27AB" w:rsidP="00BE0488">
      <w:pPr>
        <w:pStyle w:val="Listeafsnit"/>
        <w:spacing w:after="0"/>
        <w:rPr>
          <w:bCs/>
        </w:rPr>
      </w:pPr>
    </w:p>
    <w:p w14:paraId="5A4D969E" w14:textId="77777777" w:rsidR="000F4149" w:rsidRPr="00705ABC" w:rsidRDefault="000F4149" w:rsidP="000F4149">
      <w:pPr>
        <w:pStyle w:val="Listeafsnit"/>
        <w:spacing w:after="0"/>
        <w:rPr>
          <w:bCs/>
        </w:rPr>
      </w:pPr>
    </w:p>
    <w:p w14:paraId="19069A31" w14:textId="6EA788A4" w:rsidR="00F126AD" w:rsidRPr="0051677A" w:rsidRDefault="004C521F">
      <w:pPr>
        <w:pStyle w:val="Overskrift1"/>
        <w:keepNext w:val="0"/>
        <w:keepLines w:val="0"/>
        <w:spacing w:before="0" w:after="120"/>
        <w:rPr>
          <w:rFonts w:ascii="Calibri" w:eastAsia="Calibri" w:hAnsi="Calibri" w:cs="Calibri"/>
          <w:color w:val="000066"/>
          <w:sz w:val="32"/>
          <w:szCs w:val="32"/>
        </w:rPr>
      </w:pPr>
      <w:bookmarkStart w:id="1" w:name="_t64b58nmn71n" w:colFirst="0" w:colLast="0"/>
      <w:bookmarkEnd w:id="1"/>
      <w:r w:rsidRPr="0051677A">
        <w:rPr>
          <w:rFonts w:ascii="Calibri" w:eastAsia="Calibri" w:hAnsi="Calibri" w:cs="Calibri"/>
          <w:color w:val="000066"/>
          <w:sz w:val="32"/>
          <w:szCs w:val="32"/>
        </w:rPr>
        <w:t>Supplerende materialer</w:t>
      </w:r>
    </w:p>
    <w:p w14:paraId="6AAC55EB" w14:textId="061D924F" w:rsidR="00426FAA" w:rsidRPr="00FA14B6" w:rsidRDefault="00FA14B6" w:rsidP="00426FAA">
      <w:r w:rsidRPr="00FA14B6">
        <w:t>Forslag til supplerende materiale, s</w:t>
      </w:r>
      <w:r>
        <w:t xml:space="preserve">om kan anvendes </w:t>
      </w:r>
      <w:r w:rsidR="00227202">
        <w:t>i forhold perioden 1939 – 194</w:t>
      </w:r>
      <w:r w:rsidR="0081681A">
        <w:t>5</w:t>
      </w:r>
      <w:r w:rsidR="00227202">
        <w:t>.</w:t>
      </w:r>
    </w:p>
    <w:p w14:paraId="5F869C81" w14:textId="71606D9A" w:rsidR="007E1C11" w:rsidRPr="00C51668" w:rsidRDefault="005A3B67" w:rsidP="007E1C11">
      <w:pPr>
        <w:rPr>
          <w:lang w:val="de-DE"/>
        </w:rPr>
      </w:pPr>
      <w:r w:rsidRPr="00C51668">
        <w:rPr>
          <w:lang w:val="de-DE"/>
        </w:rPr>
        <w:t>John Vollmer: ”Deutschland 1933 – 1945”</w:t>
      </w:r>
    </w:p>
    <w:sectPr w:rsidR="007E1C11" w:rsidRPr="00C51668">
      <w:headerReference w:type="default" r:id="rId12"/>
      <w:footerReference w:type="default" r:id="rId1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F4D0" w14:textId="77777777" w:rsidR="008B6554" w:rsidRDefault="008B6554">
      <w:pPr>
        <w:spacing w:after="0"/>
      </w:pPr>
      <w:r>
        <w:separator/>
      </w:r>
    </w:p>
  </w:endnote>
  <w:endnote w:type="continuationSeparator" w:id="0">
    <w:p w14:paraId="4F12100D" w14:textId="77777777" w:rsidR="008B6554" w:rsidRDefault="008B6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6A31" w14:textId="77777777" w:rsidR="00F126AD" w:rsidRDefault="008B6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09A0859B">
        <v:rect id="_x0000_i1026" style="width:0;height:1.5pt" o:hralign="center" o:hrstd="t" o:hr="t" fillcolor="#a0a0a0" stroked="f"/>
      </w:pict>
    </w:r>
  </w:p>
  <w:p w14:paraId="342EAF25" w14:textId="166D2184" w:rsidR="00F126AD" w:rsidRDefault="004C5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0C7680">
      <w:rPr>
        <w:color w:val="000000"/>
        <w:sz w:val="18"/>
        <w:szCs w:val="18"/>
      </w:rPr>
      <w:t>Lena Nielsen</w:t>
    </w:r>
    <w:r>
      <w:rPr>
        <w:color w:val="000000"/>
        <w:sz w:val="18"/>
        <w:szCs w:val="18"/>
      </w:rPr>
      <w:t>, CFU UC</w:t>
    </w:r>
    <w:r w:rsidR="000C7680">
      <w:rPr>
        <w:color w:val="000000"/>
        <w:sz w:val="18"/>
        <w:szCs w:val="18"/>
      </w:rPr>
      <w:t>N</w:t>
    </w:r>
    <w:r>
      <w:rPr>
        <w:color w:val="000000"/>
        <w:sz w:val="18"/>
        <w:szCs w:val="18"/>
      </w:rPr>
      <w:t>, m</w:t>
    </w:r>
    <w:r w:rsidR="000C7680">
      <w:rPr>
        <w:color w:val="000000"/>
        <w:sz w:val="18"/>
        <w:szCs w:val="18"/>
      </w:rPr>
      <w:t>arts 2023</w:t>
    </w:r>
    <w:r>
      <w:rPr>
        <w:color w:val="000000"/>
        <w:sz w:val="18"/>
        <w:szCs w:val="18"/>
      </w:rPr>
      <w:t xml:space="preserve"> </w:t>
    </w:r>
  </w:p>
  <w:p w14:paraId="7E01F402" w14:textId="75C6980D" w:rsidR="00F126AD" w:rsidRPr="007357F8" w:rsidRDefault="000C76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lang w:val="de-DE"/>
      </w:rPr>
    </w:pPr>
    <w:r w:rsidRPr="007357F8">
      <w:rPr>
        <w:i/>
        <w:iCs/>
        <w:color w:val="000000"/>
        <w:sz w:val="18"/>
        <w:szCs w:val="18"/>
        <w:lang w:val="de-DE"/>
      </w:rPr>
      <w:t>Napola – Elite für den Fuhrer</w:t>
    </w:r>
    <w:r w:rsidR="004C521F" w:rsidRPr="007357F8">
      <w:rPr>
        <w:lang w:val="de-DE"/>
      </w:rPr>
      <w:tab/>
    </w:r>
    <w:r w:rsidR="004C521F" w:rsidRPr="007357F8">
      <w:rPr>
        <w:lang w:val="de-DE"/>
      </w:rPr>
      <w:tab/>
    </w:r>
    <w:r w:rsidR="004C521F">
      <w:rPr>
        <w:noProof/>
      </w:rPr>
      <w:drawing>
        <wp:inline distT="114300" distB="114300" distL="114300" distR="114300" wp14:anchorId="6E323F62" wp14:editId="18B675A9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FADB34" w14:textId="601C390F" w:rsidR="00F126AD" w:rsidRDefault="004C5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8B65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E255" w14:textId="77777777" w:rsidR="008B6554" w:rsidRDefault="008B6554">
      <w:pPr>
        <w:spacing w:after="0"/>
      </w:pPr>
      <w:r>
        <w:separator/>
      </w:r>
    </w:p>
  </w:footnote>
  <w:footnote w:type="continuationSeparator" w:id="0">
    <w:p w14:paraId="33678F8C" w14:textId="77777777" w:rsidR="008B6554" w:rsidRDefault="008B65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5C1E" w14:textId="03987FD2" w:rsidR="00F126AD" w:rsidRDefault="004C521F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2C4B6F57" wp14:editId="64FB1A32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C825A2" w:rsidRPr="00C825A2">
      <w:t>https://mitcfu.dk/CFUFILM1073890</w:t>
    </w:r>
    <w:r>
      <w:rPr>
        <w:color w:val="0000FF"/>
        <w:u w:val="single"/>
      </w:rPr>
      <w:br/>
    </w:r>
  </w:p>
  <w:p w14:paraId="1EC5C62A" w14:textId="77777777" w:rsidR="00F126AD" w:rsidRDefault="008B6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1028D5D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884"/>
    <w:multiLevelType w:val="hybridMultilevel"/>
    <w:tmpl w:val="28BE6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00B"/>
    <w:multiLevelType w:val="hybridMultilevel"/>
    <w:tmpl w:val="809C41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547D"/>
    <w:multiLevelType w:val="hybridMultilevel"/>
    <w:tmpl w:val="28BE60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E21"/>
    <w:multiLevelType w:val="hybridMultilevel"/>
    <w:tmpl w:val="3C22659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AD"/>
    <w:rsid w:val="00007095"/>
    <w:rsid w:val="000077E8"/>
    <w:rsid w:val="00011409"/>
    <w:rsid w:val="00017644"/>
    <w:rsid w:val="00022B4F"/>
    <w:rsid w:val="00037418"/>
    <w:rsid w:val="00043769"/>
    <w:rsid w:val="000438D1"/>
    <w:rsid w:val="00050CDC"/>
    <w:rsid w:val="00050E97"/>
    <w:rsid w:val="00052A94"/>
    <w:rsid w:val="00052B8E"/>
    <w:rsid w:val="00061C5B"/>
    <w:rsid w:val="00067CB7"/>
    <w:rsid w:val="00076D87"/>
    <w:rsid w:val="00077EC9"/>
    <w:rsid w:val="0008220B"/>
    <w:rsid w:val="0008634B"/>
    <w:rsid w:val="000A07C2"/>
    <w:rsid w:val="000A7C01"/>
    <w:rsid w:val="000C7680"/>
    <w:rsid w:val="000D27AB"/>
    <w:rsid w:val="000F4149"/>
    <w:rsid w:val="000F5D27"/>
    <w:rsid w:val="00103613"/>
    <w:rsid w:val="00110EDE"/>
    <w:rsid w:val="00111ABB"/>
    <w:rsid w:val="0011619F"/>
    <w:rsid w:val="001217F5"/>
    <w:rsid w:val="001300B0"/>
    <w:rsid w:val="00140908"/>
    <w:rsid w:val="00140C80"/>
    <w:rsid w:val="00145529"/>
    <w:rsid w:val="00162E2B"/>
    <w:rsid w:val="00192F0B"/>
    <w:rsid w:val="001A686F"/>
    <w:rsid w:val="001C37FF"/>
    <w:rsid w:val="001D3261"/>
    <w:rsid w:val="001D56E7"/>
    <w:rsid w:val="001E0806"/>
    <w:rsid w:val="001E5BCF"/>
    <w:rsid w:val="00213204"/>
    <w:rsid w:val="00213BD9"/>
    <w:rsid w:val="0021405E"/>
    <w:rsid w:val="00227202"/>
    <w:rsid w:val="002309C2"/>
    <w:rsid w:val="00235CD9"/>
    <w:rsid w:val="00245E3F"/>
    <w:rsid w:val="00247B0D"/>
    <w:rsid w:val="00256404"/>
    <w:rsid w:val="002748DE"/>
    <w:rsid w:val="00290C43"/>
    <w:rsid w:val="00292F50"/>
    <w:rsid w:val="002A08DA"/>
    <w:rsid w:val="002B582C"/>
    <w:rsid w:val="002B5CD8"/>
    <w:rsid w:val="002B7FBC"/>
    <w:rsid w:val="002C32F1"/>
    <w:rsid w:val="002D08E0"/>
    <w:rsid w:val="002D2190"/>
    <w:rsid w:val="002E0846"/>
    <w:rsid w:val="002F1E91"/>
    <w:rsid w:val="002F2274"/>
    <w:rsid w:val="003017BE"/>
    <w:rsid w:val="00312938"/>
    <w:rsid w:val="00314592"/>
    <w:rsid w:val="00317BC0"/>
    <w:rsid w:val="00317FF7"/>
    <w:rsid w:val="00321C58"/>
    <w:rsid w:val="00323DED"/>
    <w:rsid w:val="00326006"/>
    <w:rsid w:val="0033572B"/>
    <w:rsid w:val="003372A4"/>
    <w:rsid w:val="003467D0"/>
    <w:rsid w:val="00354DE4"/>
    <w:rsid w:val="0035679B"/>
    <w:rsid w:val="00365D9E"/>
    <w:rsid w:val="0036784C"/>
    <w:rsid w:val="00371999"/>
    <w:rsid w:val="00371B04"/>
    <w:rsid w:val="00383758"/>
    <w:rsid w:val="003902F9"/>
    <w:rsid w:val="00390F69"/>
    <w:rsid w:val="003930EA"/>
    <w:rsid w:val="00396F62"/>
    <w:rsid w:val="003A1E4F"/>
    <w:rsid w:val="003A2A15"/>
    <w:rsid w:val="003A6C2E"/>
    <w:rsid w:val="003C0207"/>
    <w:rsid w:val="003C2BE4"/>
    <w:rsid w:val="003D309A"/>
    <w:rsid w:val="003D7292"/>
    <w:rsid w:val="003F5601"/>
    <w:rsid w:val="003F7B8E"/>
    <w:rsid w:val="00411CC8"/>
    <w:rsid w:val="004174E4"/>
    <w:rsid w:val="0042254B"/>
    <w:rsid w:val="00423DFA"/>
    <w:rsid w:val="004248D6"/>
    <w:rsid w:val="00426FAA"/>
    <w:rsid w:val="004308B6"/>
    <w:rsid w:val="00471918"/>
    <w:rsid w:val="00473B50"/>
    <w:rsid w:val="004761A5"/>
    <w:rsid w:val="004842C1"/>
    <w:rsid w:val="00494CAB"/>
    <w:rsid w:val="004A54A0"/>
    <w:rsid w:val="004B17AF"/>
    <w:rsid w:val="004B5115"/>
    <w:rsid w:val="004C24B8"/>
    <w:rsid w:val="004C298A"/>
    <w:rsid w:val="004C3CAF"/>
    <w:rsid w:val="004C521F"/>
    <w:rsid w:val="004C6ACA"/>
    <w:rsid w:val="004E4477"/>
    <w:rsid w:val="004E4C56"/>
    <w:rsid w:val="004F0A28"/>
    <w:rsid w:val="004F1739"/>
    <w:rsid w:val="004F4930"/>
    <w:rsid w:val="0050275A"/>
    <w:rsid w:val="00505B19"/>
    <w:rsid w:val="0051677A"/>
    <w:rsid w:val="005230DF"/>
    <w:rsid w:val="005361BD"/>
    <w:rsid w:val="0053791F"/>
    <w:rsid w:val="005441AD"/>
    <w:rsid w:val="00545409"/>
    <w:rsid w:val="0054681B"/>
    <w:rsid w:val="00577288"/>
    <w:rsid w:val="005A3B67"/>
    <w:rsid w:val="005A7E07"/>
    <w:rsid w:val="005B25C1"/>
    <w:rsid w:val="005B5663"/>
    <w:rsid w:val="005C0CC0"/>
    <w:rsid w:val="005D1CB3"/>
    <w:rsid w:val="005D3F7A"/>
    <w:rsid w:val="005D5B58"/>
    <w:rsid w:val="005E1374"/>
    <w:rsid w:val="005E5488"/>
    <w:rsid w:val="005F2FF6"/>
    <w:rsid w:val="00600B4D"/>
    <w:rsid w:val="006056F8"/>
    <w:rsid w:val="00605A52"/>
    <w:rsid w:val="006069B7"/>
    <w:rsid w:val="00615F2C"/>
    <w:rsid w:val="00643DB0"/>
    <w:rsid w:val="006556FC"/>
    <w:rsid w:val="00664EAD"/>
    <w:rsid w:val="00667370"/>
    <w:rsid w:val="00672A83"/>
    <w:rsid w:val="0067321E"/>
    <w:rsid w:val="006743B8"/>
    <w:rsid w:val="006769FF"/>
    <w:rsid w:val="00683E36"/>
    <w:rsid w:val="006865A3"/>
    <w:rsid w:val="006A2642"/>
    <w:rsid w:val="006B6389"/>
    <w:rsid w:val="006B7D75"/>
    <w:rsid w:val="006C196D"/>
    <w:rsid w:val="006E2062"/>
    <w:rsid w:val="00705ABC"/>
    <w:rsid w:val="0071047D"/>
    <w:rsid w:val="00717364"/>
    <w:rsid w:val="007357F8"/>
    <w:rsid w:val="007438FB"/>
    <w:rsid w:val="00751625"/>
    <w:rsid w:val="00751F9C"/>
    <w:rsid w:val="007528D7"/>
    <w:rsid w:val="00753CD6"/>
    <w:rsid w:val="00756C43"/>
    <w:rsid w:val="007859ED"/>
    <w:rsid w:val="00785AE0"/>
    <w:rsid w:val="007B66CF"/>
    <w:rsid w:val="007C0F25"/>
    <w:rsid w:val="007C1452"/>
    <w:rsid w:val="007D14E5"/>
    <w:rsid w:val="007E1C11"/>
    <w:rsid w:val="007E297D"/>
    <w:rsid w:val="007E735A"/>
    <w:rsid w:val="007F015D"/>
    <w:rsid w:val="007F41C7"/>
    <w:rsid w:val="00805438"/>
    <w:rsid w:val="008119D7"/>
    <w:rsid w:val="00811B58"/>
    <w:rsid w:val="0081681A"/>
    <w:rsid w:val="00824252"/>
    <w:rsid w:val="00825730"/>
    <w:rsid w:val="008331B6"/>
    <w:rsid w:val="00845039"/>
    <w:rsid w:val="0085454F"/>
    <w:rsid w:val="008572E0"/>
    <w:rsid w:val="00860D43"/>
    <w:rsid w:val="00862D2F"/>
    <w:rsid w:val="00864B51"/>
    <w:rsid w:val="00874235"/>
    <w:rsid w:val="00875E58"/>
    <w:rsid w:val="008779F3"/>
    <w:rsid w:val="00890F50"/>
    <w:rsid w:val="00893BE9"/>
    <w:rsid w:val="0089431B"/>
    <w:rsid w:val="00894A6F"/>
    <w:rsid w:val="00897884"/>
    <w:rsid w:val="008A171A"/>
    <w:rsid w:val="008A2664"/>
    <w:rsid w:val="008A3758"/>
    <w:rsid w:val="008A4A1A"/>
    <w:rsid w:val="008A7196"/>
    <w:rsid w:val="008B3AF6"/>
    <w:rsid w:val="008B6554"/>
    <w:rsid w:val="008D108C"/>
    <w:rsid w:val="008D4955"/>
    <w:rsid w:val="008E6BFA"/>
    <w:rsid w:val="008E7A62"/>
    <w:rsid w:val="008F1AE8"/>
    <w:rsid w:val="008F2C1B"/>
    <w:rsid w:val="009057E6"/>
    <w:rsid w:val="0091058E"/>
    <w:rsid w:val="00917F2C"/>
    <w:rsid w:val="0092043A"/>
    <w:rsid w:val="00923912"/>
    <w:rsid w:val="0094091C"/>
    <w:rsid w:val="009421A2"/>
    <w:rsid w:val="00942B57"/>
    <w:rsid w:val="00951F19"/>
    <w:rsid w:val="00952299"/>
    <w:rsid w:val="009608C0"/>
    <w:rsid w:val="0096302C"/>
    <w:rsid w:val="00970A08"/>
    <w:rsid w:val="0098660D"/>
    <w:rsid w:val="009910F2"/>
    <w:rsid w:val="009929E2"/>
    <w:rsid w:val="009B406E"/>
    <w:rsid w:val="009C16D0"/>
    <w:rsid w:val="009C36E6"/>
    <w:rsid w:val="009D75CE"/>
    <w:rsid w:val="009E3284"/>
    <w:rsid w:val="009E33DD"/>
    <w:rsid w:val="009E6ACC"/>
    <w:rsid w:val="009E7A03"/>
    <w:rsid w:val="009F2629"/>
    <w:rsid w:val="00A10318"/>
    <w:rsid w:val="00A42FBF"/>
    <w:rsid w:val="00A43090"/>
    <w:rsid w:val="00A53788"/>
    <w:rsid w:val="00A54AD1"/>
    <w:rsid w:val="00A55264"/>
    <w:rsid w:val="00A66523"/>
    <w:rsid w:val="00A75586"/>
    <w:rsid w:val="00A84602"/>
    <w:rsid w:val="00A86A5D"/>
    <w:rsid w:val="00A94DE1"/>
    <w:rsid w:val="00AA2D83"/>
    <w:rsid w:val="00AA352B"/>
    <w:rsid w:val="00AA553F"/>
    <w:rsid w:val="00AA6433"/>
    <w:rsid w:val="00AC1656"/>
    <w:rsid w:val="00AD291A"/>
    <w:rsid w:val="00AF558C"/>
    <w:rsid w:val="00AF6535"/>
    <w:rsid w:val="00B040F5"/>
    <w:rsid w:val="00B0446A"/>
    <w:rsid w:val="00B066DA"/>
    <w:rsid w:val="00B23824"/>
    <w:rsid w:val="00B33B7A"/>
    <w:rsid w:val="00B34B78"/>
    <w:rsid w:val="00B44B50"/>
    <w:rsid w:val="00B529AF"/>
    <w:rsid w:val="00B53A36"/>
    <w:rsid w:val="00B55FA5"/>
    <w:rsid w:val="00B67106"/>
    <w:rsid w:val="00B70305"/>
    <w:rsid w:val="00B72741"/>
    <w:rsid w:val="00B73ECA"/>
    <w:rsid w:val="00B90785"/>
    <w:rsid w:val="00BA01D9"/>
    <w:rsid w:val="00BA2E07"/>
    <w:rsid w:val="00BA32E8"/>
    <w:rsid w:val="00BB030B"/>
    <w:rsid w:val="00BB267D"/>
    <w:rsid w:val="00BC22D2"/>
    <w:rsid w:val="00BC2CEF"/>
    <w:rsid w:val="00BD43F2"/>
    <w:rsid w:val="00BE0488"/>
    <w:rsid w:val="00BE0DFA"/>
    <w:rsid w:val="00BE72DA"/>
    <w:rsid w:val="00BF6288"/>
    <w:rsid w:val="00BF6F75"/>
    <w:rsid w:val="00C12FEF"/>
    <w:rsid w:val="00C1347D"/>
    <w:rsid w:val="00C20E84"/>
    <w:rsid w:val="00C21022"/>
    <w:rsid w:val="00C30664"/>
    <w:rsid w:val="00C369C4"/>
    <w:rsid w:val="00C40533"/>
    <w:rsid w:val="00C51668"/>
    <w:rsid w:val="00C73248"/>
    <w:rsid w:val="00C75086"/>
    <w:rsid w:val="00C825A2"/>
    <w:rsid w:val="00C85336"/>
    <w:rsid w:val="00C85FFA"/>
    <w:rsid w:val="00CB117B"/>
    <w:rsid w:val="00CB61C3"/>
    <w:rsid w:val="00CD0A66"/>
    <w:rsid w:val="00CE5F54"/>
    <w:rsid w:val="00CF1C69"/>
    <w:rsid w:val="00D017FE"/>
    <w:rsid w:val="00D11436"/>
    <w:rsid w:val="00D12294"/>
    <w:rsid w:val="00D12E7A"/>
    <w:rsid w:val="00D44E5D"/>
    <w:rsid w:val="00D4690C"/>
    <w:rsid w:val="00D53A95"/>
    <w:rsid w:val="00D84E48"/>
    <w:rsid w:val="00D9001B"/>
    <w:rsid w:val="00D901F7"/>
    <w:rsid w:val="00DA2818"/>
    <w:rsid w:val="00DA4CBD"/>
    <w:rsid w:val="00DA58A8"/>
    <w:rsid w:val="00DA5C85"/>
    <w:rsid w:val="00DA7CFF"/>
    <w:rsid w:val="00DB0395"/>
    <w:rsid w:val="00DB59B2"/>
    <w:rsid w:val="00DC404F"/>
    <w:rsid w:val="00DD5382"/>
    <w:rsid w:val="00DE0099"/>
    <w:rsid w:val="00DE461D"/>
    <w:rsid w:val="00DF6ED6"/>
    <w:rsid w:val="00E024AA"/>
    <w:rsid w:val="00E047A0"/>
    <w:rsid w:val="00E230C6"/>
    <w:rsid w:val="00E326B8"/>
    <w:rsid w:val="00E32967"/>
    <w:rsid w:val="00E6253B"/>
    <w:rsid w:val="00E64C8C"/>
    <w:rsid w:val="00E652FC"/>
    <w:rsid w:val="00E7459F"/>
    <w:rsid w:val="00E74C58"/>
    <w:rsid w:val="00E827AA"/>
    <w:rsid w:val="00EA3822"/>
    <w:rsid w:val="00EB3BEE"/>
    <w:rsid w:val="00EB5C26"/>
    <w:rsid w:val="00EC28FB"/>
    <w:rsid w:val="00ED3591"/>
    <w:rsid w:val="00EE2A3F"/>
    <w:rsid w:val="00EE3AD7"/>
    <w:rsid w:val="00EE4EC2"/>
    <w:rsid w:val="00EF3CCF"/>
    <w:rsid w:val="00EF60AA"/>
    <w:rsid w:val="00F126AD"/>
    <w:rsid w:val="00F16891"/>
    <w:rsid w:val="00F2365F"/>
    <w:rsid w:val="00F30B9E"/>
    <w:rsid w:val="00F4453B"/>
    <w:rsid w:val="00F63EF7"/>
    <w:rsid w:val="00F70C0D"/>
    <w:rsid w:val="00F70D75"/>
    <w:rsid w:val="00F721CC"/>
    <w:rsid w:val="00F949D4"/>
    <w:rsid w:val="00F9701F"/>
    <w:rsid w:val="00FA14B6"/>
    <w:rsid w:val="00FA16DF"/>
    <w:rsid w:val="00FA28B5"/>
    <w:rsid w:val="00FB4AE3"/>
    <w:rsid w:val="00FB4EE6"/>
    <w:rsid w:val="00FB687F"/>
    <w:rsid w:val="00FD1F11"/>
    <w:rsid w:val="00FD6973"/>
    <w:rsid w:val="00FD7130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329D8"/>
  <w15:docId w15:val="{B9748594-6B95-47F4-8934-35E4C22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-Gitter">
    <w:name w:val="Table Grid"/>
    <w:basedOn w:val="Tabel-Normal"/>
    <w:uiPriority w:val="39"/>
    <w:rsid w:val="004225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62E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C768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C7680"/>
  </w:style>
  <w:style w:type="paragraph" w:styleId="Sidefod">
    <w:name w:val="footer"/>
    <w:basedOn w:val="Normal"/>
    <w:link w:val="SidefodTegn"/>
    <w:uiPriority w:val="99"/>
    <w:unhideWhenUsed/>
    <w:rsid w:val="000C768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C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4902</Characters>
  <Application>Microsoft Office Word</Application>
  <DocSecurity>0</DocSecurity>
  <Lines>140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Preisler Nørgaard</dc:creator>
  <cp:lastModifiedBy>Karin Abrahamsen (KAAB) | VIA</cp:lastModifiedBy>
  <cp:revision>2</cp:revision>
  <dcterms:created xsi:type="dcterms:W3CDTF">2023-03-27T07:36:00Z</dcterms:created>
  <dcterms:modified xsi:type="dcterms:W3CDTF">2023-03-27T07:36:00Z</dcterms:modified>
</cp:coreProperties>
</file>