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96BD1" w14:textId="58B3BD27" w:rsidR="002067A3" w:rsidRDefault="002C2DB9" w:rsidP="006E63EB">
      <w:pPr>
        <w:ind w:firstLine="0"/>
        <w:rPr>
          <w:b/>
          <w:bCs/>
          <w:sz w:val="28"/>
          <w:szCs w:val="28"/>
        </w:rPr>
      </w:pPr>
      <w:bookmarkStart w:id="0" w:name="_GoBack"/>
      <w:bookmarkEnd w:id="0"/>
      <w:r>
        <w:rPr>
          <w:b/>
          <w:bCs/>
          <w:sz w:val="28"/>
          <w:szCs w:val="28"/>
        </w:rPr>
        <w:t xml:space="preserve">Solstrålebøgerne - </w:t>
      </w:r>
      <w:r w:rsidR="006E63EB" w:rsidRPr="00AF2930">
        <w:rPr>
          <w:b/>
          <w:bCs/>
          <w:sz w:val="28"/>
          <w:szCs w:val="28"/>
        </w:rPr>
        <w:t xml:space="preserve">Kasse </w:t>
      </w:r>
      <w:r w:rsidR="00653533" w:rsidRPr="00AF2930">
        <w:rPr>
          <w:b/>
          <w:bCs/>
          <w:sz w:val="28"/>
          <w:szCs w:val="28"/>
        </w:rPr>
        <w:t>2</w:t>
      </w:r>
    </w:p>
    <w:p w14:paraId="026C7131" w14:textId="225896D3" w:rsidR="002C2DB9" w:rsidRPr="00AF2930" w:rsidRDefault="002C2DB9" w:rsidP="006E63EB">
      <w:pPr>
        <w:ind w:firstLine="0"/>
        <w:rPr>
          <w:sz w:val="28"/>
          <w:szCs w:val="28"/>
        </w:rPr>
      </w:pPr>
      <w:r>
        <w:rPr>
          <w:b/>
          <w:bCs/>
          <w:sz w:val="28"/>
          <w:szCs w:val="28"/>
        </w:rPr>
        <w:t>Oversigt over de enkelte bøgers indhold</w:t>
      </w:r>
    </w:p>
    <w:p w14:paraId="2E0DF740" w14:textId="6E991586" w:rsidR="00AF2930" w:rsidRDefault="007C02BC" w:rsidP="00AF2930">
      <w:pPr>
        <w:ind w:firstLine="0"/>
      </w:pPr>
      <w:r>
        <w:t xml:space="preserve"> </w:t>
      </w:r>
    </w:p>
    <w:tbl>
      <w:tblPr>
        <w:tblStyle w:val="Tabel-Gitter"/>
        <w:tblW w:w="10060" w:type="dxa"/>
        <w:tblLook w:val="04A0" w:firstRow="1" w:lastRow="0" w:firstColumn="1" w:lastColumn="0" w:noHBand="0" w:noVBand="1"/>
      </w:tblPr>
      <w:tblGrid>
        <w:gridCol w:w="1980"/>
        <w:gridCol w:w="8080"/>
      </w:tblGrid>
      <w:tr w:rsidR="00724143" w:rsidRPr="0097517A" w14:paraId="1CCF24D1" w14:textId="77777777" w:rsidTr="00AF2930">
        <w:trPr>
          <w:cantSplit/>
          <w:trHeight w:val="340"/>
        </w:trPr>
        <w:tc>
          <w:tcPr>
            <w:tcW w:w="1980" w:type="dxa"/>
            <w:tcBorders>
              <w:bottom w:val="single" w:sz="18" w:space="0" w:color="000000" w:themeColor="text1"/>
            </w:tcBorders>
            <w:noWrap/>
          </w:tcPr>
          <w:p w14:paraId="68D31DC7" w14:textId="77777777" w:rsidR="00724143" w:rsidRPr="0097517A" w:rsidRDefault="00724143" w:rsidP="006E63EB">
            <w:pPr>
              <w:ind w:firstLine="0"/>
              <w:rPr>
                <w:b/>
                <w:bCs/>
              </w:rPr>
            </w:pPr>
            <w:r w:rsidRPr="0097517A">
              <w:rPr>
                <w:b/>
                <w:bCs/>
              </w:rPr>
              <w:t>Titel</w:t>
            </w:r>
          </w:p>
        </w:tc>
        <w:tc>
          <w:tcPr>
            <w:tcW w:w="8080" w:type="dxa"/>
            <w:tcBorders>
              <w:bottom w:val="single" w:sz="18" w:space="0" w:color="000000" w:themeColor="text1"/>
            </w:tcBorders>
            <w:noWrap/>
          </w:tcPr>
          <w:p w14:paraId="062A38BB" w14:textId="77777777" w:rsidR="00724143" w:rsidRPr="0097517A" w:rsidRDefault="00724143" w:rsidP="00724143">
            <w:pPr>
              <w:ind w:firstLine="0"/>
              <w:rPr>
                <w:b/>
                <w:bCs/>
              </w:rPr>
            </w:pPr>
            <w:r>
              <w:rPr>
                <w:b/>
                <w:bCs/>
              </w:rPr>
              <w:t>Indhold</w:t>
            </w:r>
          </w:p>
        </w:tc>
      </w:tr>
      <w:tr w:rsidR="00724143" w:rsidRPr="0097517A" w14:paraId="4792BF2B" w14:textId="77777777" w:rsidTr="00AF2930">
        <w:trPr>
          <w:cantSplit/>
          <w:trHeight w:val="340"/>
        </w:trPr>
        <w:tc>
          <w:tcPr>
            <w:tcW w:w="1980" w:type="dxa"/>
            <w:tcBorders>
              <w:top w:val="single" w:sz="18" w:space="0" w:color="000000" w:themeColor="text1"/>
            </w:tcBorders>
            <w:noWrap/>
            <w:hideMark/>
          </w:tcPr>
          <w:p w14:paraId="51C43952" w14:textId="77777777" w:rsidR="00724143" w:rsidRPr="0097517A" w:rsidRDefault="00653533" w:rsidP="006E63EB">
            <w:pPr>
              <w:ind w:firstLine="0"/>
            </w:pPr>
            <w:r w:rsidRPr="007F55F7">
              <w:t>Må jeg komme med?</w:t>
            </w:r>
          </w:p>
        </w:tc>
        <w:tc>
          <w:tcPr>
            <w:tcW w:w="8080" w:type="dxa"/>
            <w:tcBorders>
              <w:top w:val="single" w:sz="18" w:space="0" w:color="000000" w:themeColor="text1"/>
            </w:tcBorders>
            <w:noWrap/>
            <w:hideMark/>
          </w:tcPr>
          <w:p w14:paraId="6FD7DEFF" w14:textId="77777777" w:rsidR="00724143" w:rsidRPr="0097517A" w:rsidRDefault="00653533" w:rsidP="00653533">
            <w:pPr>
              <w:ind w:firstLine="0"/>
            </w:pPr>
            <w:r w:rsidRPr="00653533">
              <w:rPr>
                <w:b/>
                <w:bCs/>
              </w:rPr>
              <w:t xml:space="preserve">Må jeg komme med? </w:t>
            </w:r>
            <w:r w:rsidRPr="00653533">
              <w:t>er en humoristisk fortælling om nogle dyr, som vil ud at sejle. Og der er plads til alle … eller næsten alle! For der er jo en grænse for, hvor mange der kan være i båden. Spørgsmålet er så, hvornår der er fyldt op?</w:t>
            </w:r>
            <w:r>
              <w:t xml:space="preserve"> </w:t>
            </w:r>
            <w:r w:rsidRPr="00653533">
              <w:t>LET-tal: 10</w:t>
            </w:r>
          </w:p>
        </w:tc>
      </w:tr>
      <w:tr w:rsidR="00724143" w:rsidRPr="0097517A" w14:paraId="6602DD64" w14:textId="77777777" w:rsidTr="00AF2930">
        <w:trPr>
          <w:cantSplit/>
          <w:trHeight w:val="340"/>
        </w:trPr>
        <w:tc>
          <w:tcPr>
            <w:tcW w:w="1980" w:type="dxa"/>
            <w:noWrap/>
            <w:hideMark/>
          </w:tcPr>
          <w:p w14:paraId="63BCA910" w14:textId="77777777" w:rsidR="00724143" w:rsidRPr="0097517A" w:rsidRDefault="00653533" w:rsidP="00006374">
            <w:pPr>
              <w:ind w:firstLine="0"/>
            </w:pPr>
            <w:r w:rsidRPr="007F55F7">
              <w:t>Jeg er hurtig</w:t>
            </w:r>
          </w:p>
        </w:tc>
        <w:tc>
          <w:tcPr>
            <w:tcW w:w="8080" w:type="dxa"/>
            <w:noWrap/>
            <w:hideMark/>
          </w:tcPr>
          <w:p w14:paraId="57AEBFD9" w14:textId="77777777" w:rsidR="00724143" w:rsidRPr="0097517A" w:rsidRDefault="00653533" w:rsidP="00653533">
            <w:pPr>
              <w:ind w:firstLine="0"/>
            </w:pPr>
            <w:r w:rsidRPr="00653533">
              <w:rPr>
                <w:b/>
                <w:bCs/>
              </w:rPr>
              <w:t xml:space="preserve">Jeg er hurtig </w:t>
            </w:r>
            <w:r w:rsidRPr="00653533">
              <w:t xml:space="preserve">handler – ligesom den klassiske fortælling Haren og skildpadden – om nogle dyr, som løber om kap, og hver især mener at være hurtigst. I vores udgave er det faktisk sneglen, som vinder. Men er det en fair måde at vinde på? Bogen lægger op til samtale om fair </w:t>
            </w:r>
            <w:proofErr w:type="spellStart"/>
            <w:r w:rsidRPr="00653533">
              <w:t>play</w:t>
            </w:r>
            <w:proofErr w:type="spellEnd"/>
            <w:r w:rsidRPr="00653533">
              <w:t>.</w:t>
            </w:r>
            <w:r>
              <w:t xml:space="preserve"> </w:t>
            </w:r>
            <w:r w:rsidRPr="00653533">
              <w:t>LET-tal: 10</w:t>
            </w:r>
          </w:p>
        </w:tc>
      </w:tr>
      <w:tr w:rsidR="00724143" w:rsidRPr="0097517A" w14:paraId="70994EFB" w14:textId="77777777" w:rsidTr="00AF2930">
        <w:trPr>
          <w:cantSplit/>
          <w:trHeight w:val="340"/>
        </w:trPr>
        <w:tc>
          <w:tcPr>
            <w:tcW w:w="1980" w:type="dxa"/>
            <w:noWrap/>
            <w:hideMark/>
          </w:tcPr>
          <w:p w14:paraId="16F4454F" w14:textId="77777777" w:rsidR="00724143" w:rsidRPr="0097517A" w:rsidRDefault="00653533" w:rsidP="00006374">
            <w:pPr>
              <w:ind w:firstLine="0"/>
            </w:pPr>
            <w:r w:rsidRPr="007F55F7">
              <w:t>Vil du dele?</w:t>
            </w:r>
          </w:p>
        </w:tc>
        <w:tc>
          <w:tcPr>
            <w:tcW w:w="8080" w:type="dxa"/>
            <w:noWrap/>
            <w:hideMark/>
          </w:tcPr>
          <w:p w14:paraId="3413A478" w14:textId="77777777" w:rsidR="00724143" w:rsidRPr="0097517A" w:rsidRDefault="00653533" w:rsidP="00653533">
            <w:pPr>
              <w:ind w:firstLine="0"/>
            </w:pPr>
            <w:r w:rsidRPr="00653533">
              <w:rPr>
                <w:b/>
                <w:bCs/>
              </w:rPr>
              <w:t xml:space="preserve">Vil du dele? </w:t>
            </w:r>
            <w:r w:rsidRPr="00653533">
              <w:t>er en fortælling om en mand, der tager madkurven med på skovtur. I skoven er der også nogle dyr, og de er sultne. Men manden vil ikke dele, og det synes dyrene ikke om! Bogen lægger op til samtale om at holde på sit eller dele med andre.</w:t>
            </w:r>
            <w:r>
              <w:t xml:space="preserve"> </w:t>
            </w:r>
            <w:r w:rsidRPr="00653533">
              <w:t>LET-tal: 11</w:t>
            </w:r>
          </w:p>
        </w:tc>
      </w:tr>
      <w:tr w:rsidR="00724143" w:rsidRPr="0097517A" w14:paraId="71D04B0F" w14:textId="77777777" w:rsidTr="00AF2930">
        <w:trPr>
          <w:cantSplit/>
          <w:trHeight w:val="340"/>
        </w:trPr>
        <w:tc>
          <w:tcPr>
            <w:tcW w:w="1980" w:type="dxa"/>
            <w:tcBorders>
              <w:bottom w:val="thickThinLargeGap" w:sz="24" w:space="0" w:color="auto"/>
            </w:tcBorders>
            <w:noWrap/>
            <w:hideMark/>
          </w:tcPr>
          <w:p w14:paraId="4477E6A6" w14:textId="77777777" w:rsidR="00724143" w:rsidRPr="0097517A" w:rsidRDefault="00653533" w:rsidP="006E63EB">
            <w:pPr>
              <w:ind w:firstLine="0"/>
            </w:pPr>
            <w:r w:rsidRPr="007F55F7">
              <w:t>Se mig!</w:t>
            </w:r>
          </w:p>
        </w:tc>
        <w:tc>
          <w:tcPr>
            <w:tcW w:w="8080" w:type="dxa"/>
            <w:tcBorders>
              <w:bottom w:val="thickThinLargeGap" w:sz="24" w:space="0" w:color="auto"/>
            </w:tcBorders>
            <w:noWrap/>
            <w:hideMark/>
          </w:tcPr>
          <w:p w14:paraId="46D844B2" w14:textId="77777777" w:rsidR="00724143" w:rsidRPr="0097517A" w:rsidRDefault="00653533" w:rsidP="00653533">
            <w:pPr>
              <w:ind w:firstLine="0"/>
            </w:pPr>
            <w:r w:rsidRPr="00653533">
              <w:rPr>
                <w:b/>
                <w:bCs/>
              </w:rPr>
              <w:t xml:space="preserve">Se mig! </w:t>
            </w:r>
            <w:r w:rsidRPr="00653533">
              <w:t>er en fagbog om børn, der får ansigtsmaling. Bogen lægger op til, at læseren gætter på, hvad de forskellige børn ligner, når de er blevet malet. Bogen er oplagt som udgangspunkt for at lave egne gådebøger.</w:t>
            </w:r>
            <w:r>
              <w:t xml:space="preserve"> </w:t>
            </w:r>
            <w:r w:rsidRPr="00653533">
              <w:t>LET-tal: 9</w:t>
            </w:r>
          </w:p>
        </w:tc>
      </w:tr>
      <w:tr w:rsidR="00724143" w:rsidRPr="0097517A" w14:paraId="5A2A44CD" w14:textId="77777777" w:rsidTr="00AF2930">
        <w:trPr>
          <w:cantSplit/>
          <w:trHeight w:val="340"/>
        </w:trPr>
        <w:tc>
          <w:tcPr>
            <w:tcW w:w="1980" w:type="dxa"/>
            <w:tcBorders>
              <w:top w:val="thickThinLargeGap" w:sz="24" w:space="0" w:color="auto"/>
            </w:tcBorders>
            <w:noWrap/>
            <w:hideMark/>
          </w:tcPr>
          <w:p w14:paraId="5EDC7BF4" w14:textId="77777777" w:rsidR="00724143" w:rsidRPr="0097517A" w:rsidRDefault="00653533" w:rsidP="006E63EB">
            <w:pPr>
              <w:ind w:firstLine="0"/>
            </w:pPr>
            <w:r w:rsidRPr="007F55F7">
              <w:t>Hvem er det, der</w:t>
            </w:r>
            <w:r>
              <w:t xml:space="preserve"> </w:t>
            </w:r>
            <w:r w:rsidRPr="007F55F7">
              <w:t>banker?</w:t>
            </w:r>
          </w:p>
        </w:tc>
        <w:tc>
          <w:tcPr>
            <w:tcW w:w="8080" w:type="dxa"/>
            <w:tcBorders>
              <w:top w:val="thickThinLargeGap" w:sz="24" w:space="0" w:color="auto"/>
            </w:tcBorders>
            <w:noWrap/>
            <w:hideMark/>
          </w:tcPr>
          <w:p w14:paraId="4B8C2312" w14:textId="77777777" w:rsidR="00724143" w:rsidRPr="0097517A" w:rsidRDefault="000819A2" w:rsidP="000819A2">
            <w:pPr>
              <w:ind w:firstLine="0"/>
            </w:pPr>
            <w:r w:rsidRPr="000819A2">
              <w:rPr>
                <w:b/>
                <w:bCs/>
              </w:rPr>
              <w:t xml:space="preserve">Hvem er det, der banker? </w:t>
            </w:r>
            <w:r w:rsidRPr="000819A2">
              <w:t>lægger op til, at læseren gætter, hvem det er, der kommer på besøg. Man kan kigge på fødderne under havelågen og læse, hvad gæsten fortæller om sig selv. Gad vide, hvem der kommer på besøg til sidst? Bogen er oplagt som udgangspunkt for formulering af elevernes egne gådebøger.</w:t>
            </w:r>
            <w:r>
              <w:t xml:space="preserve"> </w:t>
            </w:r>
            <w:r w:rsidRPr="000819A2">
              <w:t>LET-tal: 11</w:t>
            </w:r>
          </w:p>
        </w:tc>
      </w:tr>
      <w:tr w:rsidR="00724143" w:rsidRPr="0097517A" w14:paraId="71414858" w14:textId="77777777" w:rsidTr="00AF2930">
        <w:trPr>
          <w:cantSplit/>
          <w:trHeight w:val="340"/>
        </w:trPr>
        <w:tc>
          <w:tcPr>
            <w:tcW w:w="1980" w:type="dxa"/>
            <w:noWrap/>
            <w:hideMark/>
          </w:tcPr>
          <w:p w14:paraId="229E4F74" w14:textId="77777777" w:rsidR="00724143" w:rsidRPr="0097517A" w:rsidRDefault="00653533" w:rsidP="006E63EB">
            <w:pPr>
              <w:ind w:firstLine="0"/>
            </w:pPr>
            <w:r w:rsidRPr="007F55F7">
              <w:t>Min far og mor og mig</w:t>
            </w:r>
          </w:p>
        </w:tc>
        <w:tc>
          <w:tcPr>
            <w:tcW w:w="8080" w:type="dxa"/>
            <w:noWrap/>
            <w:hideMark/>
          </w:tcPr>
          <w:p w14:paraId="2E5AECF5" w14:textId="77777777" w:rsidR="00724143" w:rsidRPr="0097517A" w:rsidRDefault="00653533" w:rsidP="00653533">
            <w:pPr>
              <w:ind w:firstLine="0"/>
            </w:pPr>
            <w:r w:rsidRPr="00653533">
              <w:rPr>
                <w:b/>
                <w:bCs/>
              </w:rPr>
              <w:t xml:space="preserve">Min far og mor og mig </w:t>
            </w:r>
            <w:r w:rsidRPr="00653533">
              <w:t>er en fortælling om en pige, som på nogle områder ligner sin mor og på andre områder ligner sin far. Bogen handler også om at drille. Er det ok, at far spiser pølsen? Er det ok, at pigen tager mor gummistøvler? Hvornår er drilleriet sjovt, og hvornår er det ikke?</w:t>
            </w:r>
            <w:r>
              <w:t xml:space="preserve"> </w:t>
            </w:r>
            <w:r w:rsidRPr="00653533">
              <w:t>LET-tal: 9</w:t>
            </w:r>
          </w:p>
        </w:tc>
      </w:tr>
      <w:tr w:rsidR="00724143" w:rsidRPr="0097517A" w14:paraId="40A76F78" w14:textId="77777777" w:rsidTr="00AF2930">
        <w:trPr>
          <w:cantSplit/>
          <w:trHeight w:val="340"/>
        </w:trPr>
        <w:tc>
          <w:tcPr>
            <w:tcW w:w="1980" w:type="dxa"/>
            <w:noWrap/>
            <w:hideMark/>
          </w:tcPr>
          <w:p w14:paraId="708153E6" w14:textId="77777777" w:rsidR="00724143" w:rsidRPr="0097517A" w:rsidRDefault="00653533" w:rsidP="006E63EB">
            <w:pPr>
              <w:ind w:firstLine="0"/>
            </w:pPr>
            <w:r w:rsidRPr="007F55F7">
              <w:t>Tid til frokost</w:t>
            </w:r>
          </w:p>
        </w:tc>
        <w:tc>
          <w:tcPr>
            <w:tcW w:w="8080" w:type="dxa"/>
            <w:noWrap/>
            <w:hideMark/>
          </w:tcPr>
          <w:p w14:paraId="2C7C892E" w14:textId="77777777" w:rsidR="00724143" w:rsidRPr="0097517A" w:rsidRDefault="00653533" w:rsidP="00653533">
            <w:pPr>
              <w:ind w:firstLine="0"/>
            </w:pPr>
            <w:r w:rsidRPr="00653533">
              <w:rPr>
                <w:b/>
                <w:bCs/>
              </w:rPr>
              <w:t xml:space="preserve">Tid til frokost </w:t>
            </w:r>
            <w:r w:rsidRPr="00653533">
              <w:t>starter ganske uskyldigt, med en abe, som plukker tre bananer til frokost og en hare, som snupper fire gulerødder fra en landmand. Men hvad mon der sker, når krokodillen ven frokosttid kommer forbi fem på en legeplads? Mon krokodillen spiser dem frokost?</w:t>
            </w:r>
            <w:r>
              <w:t xml:space="preserve"> </w:t>
            </w:r>
            <w:r w:rsidRPr="00653533">
              <w:t>LET-tal: 12</w:t>
            </w:r>
          </w:p>
        </w:tc>
      </w:tr>
      <w:tr w:rsidR="00724143" w:rsidRPr="0097517A" w14:paraId="0D8BFF17" w14:textId="77777777" w:rsidTr="00AF2930">
        <w:trPr>
          <w:cantSplit/>
          <w:trHeight w:val="340"/>
        </w:trPr>
        <w:tc>
          <w:tcPr>
            <w:tcW w:w="1980" w:type="dxa"/>
            <w:noWrap/>
            <w:hideMark/>
          </w:tcPr>
          <w:p w14:paraId="726C2C8D" w14:textId="77777777" w:rsidR="00724143" w:rsidRPr="0097517A" w:rsidRDefault="00653533" w:rsidP="006E63EB">
            <w:pPr>
              <w:ind w:firstLine="0"/>
            </w:pPr>
            <w:r w:rsidRPr="007F55F7">
              <w:t>Gæt et dyr</w:t>
            </w:r>
          </w:p>
        </w:tc>
        <w:tc>
          <w:tcPr>
            <w:tcW w:w="8080" w:type="dxa"/>
            <w:noWrap/>
            <w:hideMark/>
          </w:tcPr>
          <w:p w14:paraId="3AF614E2" w14:textId="77777777" w:rsidR="00724143" w:rsidRPr="0097517A" w:rsidRDefault="00653533" w:rsidP="00653533">
            <w:pPr>
              <w:ind w:firstLine="0"/>
            </w:pPr>
            <w:r w:rsidRPr="00653533">
              <w:rPr>
                <w:b/>
                <w:bCs/>
              </w:rPr>
              <w:t xml:space="preserve">Gæt et dyr </w:t>
            </w:r>
            <w:r w:rsidRPr="00653533">
              <w:t>er både en fagbog og en gådebog. Læseren skal gætte hvilket dyr, der er på næste side ud fra et billede og lidt tekst, fx Hvilket dyr føles slimet? eller Hvilket dyr har en meget tyk hud? Bogen kan bruges som udgangspunkt for samtale om, hvordan dyr (eller ting) kan føles forskelligt. Det er også oplagt at bruge bogen som udgangspunkt, når eleverne skal skrive deres egne gådebøger.</w:t>
            </w:r>
            <w:r w:rsidR="00AF2930">
              <w:t xml:space="preserve"> </w:t>
            </w:r>
            <w:r w:rsidRPr="00653533">
              <w:t>LET-tal: 10</w:t>
            </w:r>
          </w:p>
        </w:tc>
      </w:tr>
    </w:tbl>
    <w:p w14:paraId="4EC5D8CA" w14:textId="77777777" w:rsidR="00653533" w:rsidRDefault="00653533" w:rsidP="006E63EB">
      <w:pPr>
        <w:ind w:firstLine="0"/>
      </w:pPr>
      <w:r>
        <w:t xml:space="preserve"> </w:t>
      </w:r>
    </w:p>
    <w:sectPr w:rsidR="00653533" w:rsidSect="00AF2930">
      <w:pgSz w:w="11905" w:h="16837"/>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EB"/>
    <w:rsid w:val="000260FA"/>
    <w:rsid w:val="00070A8C"/>
    <w:rsid w:val="000819A2"/>
    <w:rsid w:val="000B0E06"/>
    <w:rsid w:val="001039DA"/>
    <w:rsid w:val="00114B4E"/>
    <w:rsid w:val="0015355C"/>
    <w:rsid w:val="00197512"/>
    <w:rsid w:val="0020031C"/>
    <w:rsid w:val="002067A3"/>
    <w:rsid w:val="00247EC9"/>
    <w:rsid w:val="002904D4"/>
    <w:rsid w:val="002A0CBD"/>
    <w:rsid w:val="002C2DB9"/>
    <w:rsid w:val="003878D1"/>
    <w:rsid w:val="00395564"/>
    <w:rsid w:val="003C2056"/>
    <w:rsid w:val="00436883"/>
    <w:rsid w:val="00452E13"/>
    <w:rsid w:val="00471192"/>
    <w:rsid w:val="00496B37"/>
    <w:rsid w:val="004D0C4C"/>
    <w:rsid w:val="00556C74"/>
    <w:rsid w:val="005963A9"/>
    <w:rsid w:val="005A76DE"/>
    <w:rsid w:val="005F04ED"/>
    <w:rsid w:val="006019BF"/>
    <w:rsid w:val="00631200"/>
    <w:rsid w:val="00653533"/>
    <w:rsid w:val="00654F62"/>
    <w:rsid w:val="00691FC3"/>
    <w:rsid w:val="006E63EB"/>
    <w:rsid w:val="00724143"/>
    <w:rsid w:val="00787975"/>
    <w:rsid w:val="007C02BC"/>
    <w:rsid w:val="007C1335"/>
    <w:rsid w:val="00831EB7"/>
    <w:rsid w:val="00861370"/>
    <w:rsid w:val="0086245D"/>
    <w:rsid w:val="008A6399"/>
    <w:rsid w:val="008D0A0E"/>
    <w:rsid w:val="00A168CE"/>
    <w:rsid w:val="00A71FBA"/>
    <w:rsid w:val="00AB3184"/>
    <w:rsid w:val="00AB3C6A"/>
    <w:rsid w:val="00AC0FBE"/>
    <w:rsid w:val="00AF2930"/>
    <w:rsid w:val="00B85292"/>
    <w:rsid w:val="00B865B8"/>
    <w:rsid w:val="00C349A7"/>
    <w:rsid w:val="00C567BF"/>
    <w:rsid w:val="00D91D23"/>
    <w:rsid w:val="00E24930"/>
    <w:rsid w:val="00EA0BC1"/>
    <w:rsid w:val="00EA11D0"/>
    <w:rsid w:val="00F553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97D2"/>
  <w14:defaultImageDpi w14:val="32767"/>
  <w15:chartTrackingRefBased/>
  <w15:docId w15:val="{AB66D677-F4C5-4E49-B555-A3763466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ED"/>
    <w:pPr>
      <w:spacing w:line="312" w:lineRule="auto"/>
      <w:ind w:firstLine="851"/>
    </w:pPr>
    <w:rPr>
      <w:rFonts w:cs="Times New Roman"/>
      <w:sz w:val="22"/>
      <w:lang w:eastAsia="da-DK"/>
    </w:rPr>
  </w:style>
  <w:style w:type="paragraph" w:styleId="Overskrift1">
    <w:name w:val="heading 1"/>
    <w:basedOn w:val="Normal"/>
    <w:next w:val="Normal"/>
    <w:link w:val="Overskrift1Tegn"/>
    <w:autoRedefine/>
    <w:uiPriority w:val="9"/>
    <w:qFormat/>
    <w:rsid w:val="005F04ED"/>
    <w:pPr>
      <w:keepNext/>
      <w:keepLines/>
      <w:pageBreakBefore/>
      <w:spacing w:before="240"/>
      <w:ind w:firstLine="0"/>
      <w:outlineLvl w:val="0"/>
    </w:pPr>
    <w:rPr>
      <w:rFonts w:eastAsiaTheme="majorEastAsia" w:cstheme="majorBidi"/>
      <w:b/>
      <w:color w:val="000000" w:themeColor="text1"/>
      <w:sz w:val="32"/>
      <w:szCs w:val="32"/>
      <w:lang w:eastAsia="en-US"/>
    </w:rPr>
  </w:style>
  <w:style w:type="paragraph" w:styleId="Overskrift2">
    <w:name w:val="heading 2"/>
    <w:basedOn w:val="Normal"/>
    <w:next w:val="Normal"/>
    <w:link w:val="Overskrift2Tegn"/>
    <w:autoRedefine/>
    <w:uiPriority w:val="9"/>
    <w:unhideWhenUsed/>
    <w:qFormat/>
    <w:rsid w:val="005F04ED"/>
    <w:pPr>
      <w:keepNext/>
      <w:keepLines/>
      <w:spacing w:before="240"/>
      <w:ind w:firstLine="0"/>
      <w:outlineLvl w:val="1"/>
    </w:pPr>
    <w:rPr>
      <w:rFonts w:eastAsiaTheme="majorEastAsia" w:cstheme="majorBidi"/>
      <w:b/>
      <w:color w:val="000000" w:themeColor="text1"/>
      <w:sz w:val="26"/>
      <w:szCs w:val="26"/>
      <w:lang w:eastAsia="en-US"/>
    </w:rPr>
  </w:style>
  <w:style w:type="paragraph" w:styleId="Overskrift3">
    <w:name w:val="heading 3"/>
    <w:basedOn w:val="Normal"/>
    <w:next w:val="Normal"/>
    <w:link w:val="Overskrift3Tegn"/>
    <w:autoRedefine/>
    <w:uiPriority w:val="9"/>
    <w:unhideWhenUsed/>
    <w:qFormat/>
    <w:rsid w:val="005F04ED"/>
    <w:pPr>
      <w:keepNext/>
      <w:keepLines/>
      <w:spacing w:before="40"/>
      <w:ind w:firstLine="0"/>
      <w:outlineLvl w:val="2"/>
    </w:pPr>
    <w:rPr>
      <w:rFonts w:eastAsiaTheme="majorEastAsia" w:cstheme="majorBidi"/>
      <w:b/>
      <w:i/>
      <w:color w:val="000000" w:themeColor="text1"/>
      <w:lang w:eastAsia="en-US"/>
    </w:rPr>
  </w:style>
  <w:style w:type="paragraph" w:styleId="Overskrift4">
    <w:name w:val="heading 4"/>
    <w:basedOn w:val="Normal"/>
    <w:next w:val="Normal"/>
    <w:link w:val="Overskrift4Tegn"/>
    <w:uiPriority w:val="9"/>
    <w:unhideWhenUsed/>
    <w:qFormat/>
    <w:rsid w:val="003C2056"/>
    <w:pPr>
      <w:keepNext/>
      <w:keepLines/>
      <w:spacing w:before="40"/>
      <w:outlineLvl w:val="3"/>
    </w:pPr>
    <w:rPr>
      <w:rFonts w:asciiTheme="majorHAnsi" w:eastAsiaTheme="majorEastAsia" w:hAnsiTheme="majorHAnsi" w:cstheme="majorBidi"/>
      <w:i/>
      <w:iCs/>
      <w:color w:val="000000" w:themeColor="text1"/>
    </w:rPr>
  </w:style>
  <w:style w:type="paragraph" w:styleId="Overskrift5">
    <w:name w:val="heading 5"/>
    <w:basedOn w:val="Normal"/>
    <w:next w:val="Normal"/>
    <w:link w:val="Overskrift5Tegn"/>
    <w:uiPriority w:val="9"/>
    <w:unhideWhenUsed/>
    <w:qFormat/>
    <w:rsid w:val="00EA0BC1"/>
    <w:pPr>
      <w:keepNext/>
      <w:keepLines/>
      <w:spacing w:before="40"/>
      <w:outlineLvl w:val="4"/>
    </w:pPr>
    <w:rPr>
      <w:rFonts w:asciiTheme="majorHAnsi" w:eastAsiaTheme="majorEastAsia" w:hAnsiTheme="majorHAnsi" w:cstheme="majorBidi"/>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F04ED"/>
    <w:rPr>
      <w:rFonts w:eastAsiaTheme="majorEastAsia" w:cstheme="majorBidi"/>
      <w:b/>
      <w:color w:val="000000" w:themeColor="text1"/>
      <w:sz w:val="32"/>
      <w:szCs w:val="32"/>
    </w:rPr>
  </w:style>
  <w:style w:type="character" w:customStyle="1" w:styleId="Overskrift2Tegn">
    <w:name w:val="Overskrift 2 Tegn"/>
    <w:basedOn w:val="Standardskrifttypeiafsnit"/>
    <w:link w:val="Overskrift2"/>
    <w:uiPriority w:val="9"/>
    <w:rsid w:val="005F04ED"/>
    <w:rPr>
      <w:rFonts w:eastAsiaTheme="majorEastAsia" w:cstheme="majorBidi"/>
      <w:b/>
      <w:color w:val="000000" w:themeColor="text1"/>
      <w:sz w:val="26"/>
      <w:szCs w:val="26"/>
    </w:rPr>
  </w:style>
  <w:style w:type="paragraph" w:styleId="Fodnotetekst">
    <w:name w:val="footnote text"/>
    <w:basedOn w:val="Normal"/>
    <w:link w:val="FodnotetekstTegn"/>
    <w:uiPriority w:val="99"/>
    <w:unhideWhenUsed/>
    <w:rsid w:val="0015355C"/>
    <w:pPr>
      <w:widowControl w:val="0"/>
    </w:pPr>
    <w:rPr>
      <w:sz w:val="16"/>
    </w:rPr>
  </w:style>
  <w:style w:type="character" w:customStyle="1" w:styleId="FodnotetekstTegn">
    <w:name w:val="Fodnotetekst Tegn"/>
    <w:basedOn w:val="Standardskrifttypeiafsnit"/>
    <w:link w:val="Fodnotetekst"/>
    <w:uiPriority w:val="99"/>
    <w:rsid w:val="0015355C"/>
    <w:rPr>
      <w:sz w:val="16"/>
    </w:rPr>
  </w:style>
  <w:style w:type="character" w:customStyle="1" w:styleId="Overskrift3Tegn">
    <w:name w:val="Overskrift 3 Tegn"/>
    <w:basedOn w:val="Standardskrifttypeiafsnit"/>
    <w:link w:val="Overskrift3"/>
    <w:uiPriority w:val="9"/>
    <w:rsid w:val="005F04ED"/>
    <w:rPr>
      <w:rFonts w:eastAsiaTheme="majorEastAsia" w:cstheme="majorBidi"/>
      <w:b/>
      <w:i/>
      <w:color w:val="000000" w:themeColor="text1"/>
      <w:sz w:val="22"/>
    </w:rPr>
  </w:style>
  <w:style w:type="character" w:customStyle="1" w:styleId="Overskrift4Tegn">
    <w:name w:val="Overskrift 4 Tegn"/>
    <w:basedOn w:val="Standardskrifttypeiafsnit"/>
    <w:link w:val="Overskrift4"/>
    <w:uiPriority w:val="9"/>
    <w:rsid w:val="003C2056"/>
    <w:rPr>
      <w:rFonts w:asciiTheme="majorHAnsi" w:eastAsiaTheme="majorEastAsia" w:hAnsiTheme="majorHAnsi" w:cstheme="majorBidi"/>
      <w:i/>
      <w:iCs/>
      <w:color w:val="000000" w:themeColor="text1"/>
    </w:rPr>
  </w:style>
  <w:style w:type="paragraph" w:customStyle="1" w:styleId="Figurtekst">
    <w:name w:val="Figurtekst"/>
    <w:basedOn w:val="Normal"/>
    <w:next w:val="Normal"/>
    <w:qFormat/>
    <w:rsid w:val="005F04ED"/>
    <w:pPr>
      <w:ind w:firstLine="0"/>
    </w:pPr>
    <w:rPr>
      <w:sz w:val="20"/>
    </w:rPr>
  </w:style>
  <w:style w:type="character" w:customStyle="1" w:styleId="Overskrift5Tegn">
    <w:name w:val="Overskrift 5 Tegn"/>
    <w:basedOn w:val="Standardskrifttypeiafsnit"/>
    <w:link w:val="Overskrift5"/>
    <w:uiPriority w:val="9"/>
    <w:rsid w:val="00EA0BC1"/>
    <w:rPr>
      <w:rFonts w:asciiTheme="majorHAnsi" w:eastAsiaTheme="majorEastAsia" w:hAnsiTheme="majorHAnsi" w:cstheme="majorBidi"/>
      <w:color w:val="000000" w:themeColor="text1"/>
    </w:rPr>
  </w:style>
  <w:style w:type="table" w:styleId="Tabel-Gitter">
    <w:name w:val="Table Grid"/>
    <w:basedOn w:val="Tabel-Normal"/>
    <w:uiPriority w:val="39"/>
    <w:rsid w:val="006E6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F2930"/>
    <w:rPr>
      <w:color w:val="0563C1" w:themeColor="hyperlink"/>
      <w:u w:val="single"/>
    </w:rPr>
  </w:style>
  <w:style w:type="character" w:customStyle="1" w:styleId="UnresolvedMention">
    <w:name w:val="Unresolved Mention"/>
    <w:basedOn w:val="Standardskrifttypeiafsnit"/>
    <w:uiPriority w:val="99"/>
    <w:rsid w:val="00AF2930"/>
    <w:rPr>
      <w:color w:val="605E5C"/>
      <w:shd w:val="clear" w:color="auto" w:fill="E1DFDD"/>
    </w:rPr>
  </w:style>
  <w:style w:type="character" w:styleId="BesgtLink">
    <w:name w:val="FollowedHyperlink"/>
    <w:basedOn w:val="Standardskrifttypeiafsnit"/>
    <w:uiPriority w:val="99"/>
    <w:semiHidden/>
    <w:unhideWhenUsed/>
    <w:rsid w:val="007C02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9444">
      <w:bodyDiv w:val="1"/>
      <w:marLeft w:val="0"/>
      <w:marRight w:val="0"/>
      <w:marTop w:val="0"/>
      <w:marBottom w:val="0"/>
      <w:divBdr>
        <w:top w:val="none" w:sz="0" w:space="0" w:color="auto"/>
        <w:left w:val="none" w:sz="0" w:space="0" w:color="auto"/>
        <w:bottom w:val="none" w:sz="0" w:space="0" w:color="auto"/>
        <w:right w:val="none" w:sz="0" w:space="0" w:color="auto"/>
      </w:divBdr>
    </w:div>
    <w:div w:id="122770771">
      <w:bodyDiv w:val="1"/>
      <w:marLeft w:val="0"/>
      <w:marRight w:val="0"/>
      <w:marTop w:val="0"/>
      <w:marBottom w:val="0"/>
      <w:divBdr>
        <w:top w:val="none" w:sz="0" w:space="0" w:color="auto"/>
        <w:left w:val="none" w:sz="0" w:space="0" w:color="auto"/>
        <w:bottom w:val="none" w:sz="0" w:space="0" w:color="auto"/>
        <w:right w:val="none" w:sz="0" w:space="0" w:color="auto"/>
      </w:divBdr>
    </w:div>
    <w:div w:id="187331977">
      <w:bodyDiv w:val="1"/>
      <w:marLeft w:val="0"/>
      <w:marRight w:val="0"/>
      <w:marTop w:val="0"/>
      <w:marBottom w:val="0"/>
      <w:divBdr>
        <w:top w:val="none" w:sz="0" w:space="0" w:color="auto"/>
        <w:left w:val="none" w:sz="0" w:space="0" w:color="auto"/>
        <w:bottom w:val="none" w:sz="0" w:space="0" w:color="auto"/>
        <w:right w:val="none" w:sz="0" w:space="0" w:color="auto"/>
      </w:divBdr>
    </w:div>
    <w:div w:id="229266762">
      <w:bodyDiv w:val="1"/>
      <w:marLeft w:val="0"/>
      <w:marRight w:val="0"/>
      <w:marTop w:val="0"/>
      <w:marBottom w:val="0"/>
      <w:divBdr>
        <w:top w:val="none" w:sz="0" w:space="0" w:color="auto"/>
        <w:left w:val="none" w:sz="0" w:space="0" w:color="auto"/>
        <w:bottom w:val="none" w:sz="0" w:space="0" w:color="auto"/>
        <w:right w:val="none" w:sz="0" w:space="0" w:color="auto"/>
      </w:divBdr>
    </w:div>
    <w:div w:id="295454248">
      <w:bodyDiv w:val="1"/>
      <w:marLeft w:val="0"/>
      <w:marRight w:val="0"/>
      <w:marTop w:val="0"/>
      <w:marBottom w:val="0"/>
      <w:divBdr>
        <w:top w:val="none" w:sz="0" w:space="0" w:color="auto"/>
        <w:left w:val="none" w:sz="0" w:space="0" w:color="auto"/>
        <w:bottom w:val="none" w:sz="0" w:space="0" w:color="auto"/>
        <w:right w:val="none" w:sz="0" w:space="0" w:color="auto"/>
      </w:divBdr>
    </w:div>
    <w:div w:id="297683633">
      <w:bodyDiv w:val="1"/>
      <w:marLeft w:val="0"/>
      <w:marRight w:val="0"/>
      <w:marTop w:val="0"/>
      <w:marBottom w:val="0"/>
      <w:divBdr>
        <w:top w:val="none" w:sz="0" w:space="0" w:color="auto"/>
        <w:left w:val="none" w:sz="0" w:space="0" w:color="auto"/>
        <w:bottom w:val="none" w:sz="0" w:space="0" w:color="auto"/>
        <w:right w:val="none" w:sz="0" w:space="0" w:color="auto"/>
      </w:divBdr>
    </w:div>
    <w:div w:id="458377031">
      <w:bodyDiv w:val="1"/>
      <w:marLeft w:val="0"/>
      <w:marRight w:val="0"/>
      <w:marTop w:val="0"/>
      <w:marBottom w:val="0"/>
      <w:divBdr>
        <w:top w:val="none" w:sz="0" w:space="0" w:color="auto"/>
        <w:left w:val="none" w:sz="0" w:space="0" w:color="auto"/>
        <w:bottom w:val="none" w:sz="0" w:space="0" w:color="auto"/>
        <w:right w:val="none" w:sz="0" w:space="0" w:color="auto"/>
      </w:divBdr>
    </w:div>
    <w:div w:id="507251798">
      <w:bodyDiv w:val="1"/>
      <w:marLeft w:val="0"/>
      <w:marRight w:val="0"/>
      <w:marTop w:val="0"/>
      <w:marBottom w:val="0"/>
      <w:divBdr>
        <w:top w:val="none" w:sz="0" w:space="0" w:color="auto"/>
        <w:left w:val="none" w:sz="0" w:space="0" w:color="auto"/>
        <w:bottom w:val="none" w:sz="0" w:space="0" w:color="auto"/>
        <w:right w:val="none" w:sz="0" w:space="0" w:color="auto"/>
      </w:divBdr>
    </w:div>
    <w:div w:id="702632948">
      <w:bodyDiv w:val="1"/>
      <w:marLeft w:val="0"/>
      <w:marRight w:val="0"/>
      <w:marTop w:val="0"/>
      <w:marBottom w:val="0"/>
      <w:divBdr>
        <w:top w:val="none" w:sz="0" w:space="0" w:color="auto"/>
        <w:left w:val="none" w:sz="0" w:space="0" w:color="auto"/>
        <w:bottom w:val="none" w:sz="0" w:space="0" w:color="auto"/>
        <w:right w:val="none" w:sz="0" w:space="0" w:color="auto"/>
      </w:divBdr>
    </w:div>
    <w:div w:id="917596588">
      <w:bodyDiv w:val="1"/>
      <w:marLeft w:val="0"/>
      <w:marRight w:val="0"/>
      <w:marTop w:val="0"/>
      <w:marBottom w:val="0"/>
      <w:divBdr>
        <w:top w:val="none" w:sz="0" w:space="0" w:color="auto"/>
        <w:left w:val="none" w:sz="0" w:space="0" w:color="auto"/>
        <w:bottom w:val="none" w:sz="0" w:space="0" w:color="auto"/>
        <w:right w:val="none" w:sz="0" w:space="0" w:color="auto"/>
      </w:divBdr>
    </w:div>
    <w:div w:id="922419580">
      <w:bodyDiv w:val="1"/>
      <w:marLeft w:val="0"/>
      <w:marRight w:val="0"/>
      <w:marTop w:val="0"/>
      <w:marBottom w:val="0"/>
      <w:divBdr>
        <w:top w:val="none" w:sz="0" w:space="0" w:color="auto"/>
        <w:left w:val="none" w:sz="0" w:space="0" w:color="auto"/>
        <w:bottom w:val="none" w:sz="0" w:space="0" w:color="auto"/>
        <w:right w:val="none" w:sz="0" w:space="0" w:color="auto"/>
      </w:divBdr>
    </w:div>
    <w:div w:id="971205146">
      <w:bodyDiv w:val="1"/>
      <w:marLeft w:val="0"/>
      <w:marRight w:val="0"/>
      <w:marTop w:val="0"/>
      <w:marBottom w:val="0"/>
      <w:divBdr>
        <w:top w:val="none" w:sz="0" w:space="0" w:color="auto"/>
        <w:left w:val="none" w:sz="0" w:space="0" w:color="auto"/>
        <w:bottom w:val="none" w:sz="0" w:space="0" w:color="auto"/>
        <w:right w:val="none" w:sz="0" w:space="0" w:color="auto"/>
      </w:divBdr>
    </w:div>
    <w:div w:id="1074939157">
      <w:bodyDiv w:val="1"/>
      <w:marLeft w:val="0"/>
      <w:marRight w:val="0"/>
      <w:marTop w:val="0"/>
      <w:marBottom w:val="0"/>
      <w:divBdr>
        <w:top w:val="none" w:sz="0" w:space="0" w:color="auto"/>
        <w:left w:val="none" w:sz="0" w:space="0" w:color="auto"/>
        <w:bottom w:val="none" w:sz="0" w:space="0" w:color="auto"/>
        <w:right w:val="none" w:sz="0" w:space="0" w:color="auto"/>
      </w:divBdr>
    </w:div>
    <w:div w:id="1289971324">
      <w:bodyDiv w:val="1"/>
      <w:marLeft w:val="0"/>
      <w:marRight w:val="0"/>
      <w:marTop w:val="0"/>
      <w:marBottom w:val="0"/>
      <w:divBdr>
        <w:top w:val="none" w:sz="0" w:space="0" w:color="auto"/>
        <w:left w:val="none" w:sz="0" w:space="0" w:color="auto"/>
        <w:bottom w:val="none" w:sz="0" w:space="0" w:color="auto"/>
        <w:right w:val="none" w:sz="0" w:space="0" w:color="auto"/>
      </w:divBdr>
    </w:div>
    <w:div w:id="1488786780">
      <w:bodyDiv w:val="1"/>
      <w:marLeft w:val="0"/>
      <w:marRight w:val="0"/>
      <w:marTop w:val="0"/>
      <w:marBottom w:val="0"/>
      <w:divBdr>
        <w:top w:val="none" w:sz="0" w:space="0" w:color="auto"/>
        <w:left w:val="none" w:sz="0" w:space="0" w:color="auto"/>
        <w:bottom w:val="none" w:sz="0" w:space="0" w:color="auto"/>
        <w:right w:val="none" w:sz="0" w:space="0" w:color="auto"/>
      </w:divBdr>
    </w:div>
    <w:div w:id="172085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Pøhler</dc:creator>
  <cp:keywords/>
  <dc:description/>
  <cp:lastModifiedBy>Karin Abrahamsen (KAAB) | VIA</cp:lastModifiedBy>
  <cp:revision>2</cp:revision>
  <dcterms:created xsi:type="dcterms:W3CDTF">2020-10-26T10:46:00Z</dcterms:created>
  <dcterms:modified xsi:type="dcterms:W3CDTF">2020-10-26T10:46:00Z</dcterms:modified>
</cp:coreProperties>
</file>