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2436" w14:textId="74A6A1B0" w:rsidR="00C9117F" w:rsidRPr="0084153E" w:rsidRDefault="006636B2" w:rsidP="00C9117F">
      <w:pPr>
        <w:rPr>
          <w:rFonts w:ascii="Times New Roman" w:hAnsi="Times New Roman" w:cs="Times New Roman"/>
          <w:b/>
          <w:color w:val="000000" w:themeColor="text1"/>
          <w:sz w:val="28"/>
          <w:lang w:eastAsia="da-DK"/>
        </w:rPr>
      </w:pPr>
      <w:bookmarkStart w:id="0" w:name="_GoBack"/>
      <w:bookmarkEnd w:id="0"/>
      <w:r>
        <w:rPr>
          <w:rStyle w:val="Overskrift1Tegn"/>
          <w:rFonts w:eastAsiaTheme="minorHAnsi"/>
        </w:rPr>
        <w:t xml:space="preserve">Solstrålebøger - </w:t>
      </w:r>
      <w:r w:rsidR="0084153E">
        <w:rPr>
          <w:rStyle w:val="Overskrift1Tegn"/>
          <w:rFonts w:eastAsiaTheme="minorHAnsi"/>
        </w:rPr>
        <w:t xml:space="preserve">Kasse </w:t>
      </w:r>
      <w:r w:rsidR="00920C6D">
        <w:rPr>
          <w:rStyle w:val="Overskrift1Tegn"/>
          <w:rFonts w:eastAsiaTheme="minorHAnsi"/>
        </w:rPr>
        <w:t>2</w:t>
      </w:r>
      <w:r w:rsidR="00432A49" w:rsidRPr="00372EBA">
        <w:rPr>
          <w:rStyle w:val="Overskrift1Tegn"/>
          <w:rFonts w:eastAsiaTheme="minorHAnsi"/>
        </w:rPr>
        <w:t>: Oversigt over forslag til fokusområ</w:t>
      </w:r>
      <w:r w:rsidR="00432A49">
        <w:rPr>
          <w:rStyle w:val="Overskrift1Tegn"/>
          <w:rFonts w:eastAsiaTheme="minorHAnsi"/>
        </w:rPr>
        <w:t>der</w:t>
      </w:r>
    </w:p>
    <w:p w14:paraId="77C6E7C8" w14:textId="77777777" w:rsidR="00BB5192" w:rsidRPr="0035736F" w:rsidRDefault="00BB5192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559"/>
        <w:gridCol w:w="4962"/>
        <w:gridCol w:w="3260"/>
      </w:tblGrid>
      <w:tr w:rsidR="00C9117F" w:rsidRPr="006746F3" w14:paraId="05F2F361" w14:textId="77777777" w:rsidTr="0084153E">
        <w:tc>
          <w:tcPr>
            <w:tcW w:w="1985" w:type="dxa"/>
            <w:shd w:val="clear" w:color="auto" w:fill="808080" w:themeFill="background1" w:themeFillShade="80"/>
          </w:tcPr>
          <w:p w14:paraId="24B6DE64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67E6A30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Antal ord i teksten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0ABC6E56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Sproglig </w:t>
            </w:r>
            <w:proofErr w:type="spellStart"/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opmærk</w:t>
            </w:r>
            <w:r w:rsidR="00C911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somhed</w:t>
            </w:r>
            <w:proofErr w:type="spellEnd"/>
          </w:p>
        </w:tc>
        <w:tc>
          <w:tcPr>
            <w:tcW w:w="1276" w:type="dxa"/>
            <w:shd w:val="clear" w:color="auto" w:fill="808080" w:themeFill="background1" w:themeFillShade="80"/>
          </w:tcPr>
          <w:p w14:paraId="79E183E0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Fonologisk </w:t>
            </w:r>
            <w:proofErr w:type="spellStart"/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opmærk</w:t>
            </w:r>
            <w:r w:rsidR="00C911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somhed</w:t>
            </w:r>
            <w:proofErr w:type="spellEnd"/>
          </w:p>
        </w:tc>
        <w:tc>
          <w:tcPr>
            <w:tcW w:w="1559" w:type="dxa"/>
            <w:shd w:val="clear" w:color="auto" w:fill="808080" w:themeFill="background1" w:themeFillShade="80"/>
          </w:tcPr>
          <w:p w14:paraId="5B8D0FC6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Højfrekvente ord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14:paraId="4DA3123E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746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Forståelse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03FFC345" w14:textId="77777777" w:rsidR="001D008E" w:rsidRPr="006746F3" w:rsidRDefault="001D00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Automatisering</w:t>
            </w:r>
          </w:p>
        </w:tc>
      </w:tr>
      <w:tr w:rsidR="00C9117F" w:rsidRPr="0035736F" w14:paraId="7EC888DF" w14:textId="77777777" w:rsidTr="0084153E">
        <w:tc>
          <w:tcPr>
            <w:tcW w:w="1985" w:type="dxa"/>
          </w:tcPr>
          <w:p w14:paraId="546F8463" w14:textId="77777777" w:rsidR="001D008E" w:rsidRPr="00C1510F" w:rsidRDefault="00920C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Må jeg komme med?</w:t>
            </w:r>
          </w:p>
        </w:tc>
        <w:tc>
          <w:tcPr>
            <w:tcW w:w="1276" w:type="dxa"/>
          </w:tcPr>
          <w:p w14:paraId="5536B3FD" w14:textId="77777777" w:rsidR="001D008E" w:rsidRPr="00C1510F" w:rsidRDefault="00920C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2EA3CB93" w14:textId="77777777" w:rsidR="001D008E" w:rsidRPr="00C1510F" w:rsidRDefault="001D00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920C6D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14:paraId="5CC597FF" w14:textId="77777777" w:rsidR="001D008E" w:rsidRPr="00C1510F" w:rsidRDefault="00920C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23650A6C" w14:textId="77777777" w:rsidR="001D008E" w:rsidRPr="00C1510F" w:rsidRDefault="00920C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0C6D">
              <w:rPr>
                <w:rFonts w:ascii="Arial Narrow" w:hAnsi="Arial Narrow" w:cs="Arial"/>
                <w:sz w:val="20"/>
                <w:szCs w:val="20"/>
              </w:rPr>
              <w:t>du, er, for, ja, jeg, komme, med, må, siger</w:t>
            </w:r>
          </w:p>
        </w:tc>
        <w:tc>
          <w:tcPr>
            <w:tcW w:w="4962" w:type="dxa"/>
          </w:tcPr>
          <w:p w14:paraId="764DA394" w14:textId="77777777" w:rsidR="001D008E" w:rsidRPr="00C1510F" w:rsidRDefault="00920C6D" w:rsidP="00920C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0C6D">
              <w:rPr>
                <w:rFonts w:ascii="Arial Narrow" w:hAnsi="Arial Narrow" w:cs="Arial"/>
                <w:sz w:val="20"/>
                <w:szCs w:val="20"/>
              </w:rPr>
              <w:t>Genfortæl historien ved hjælp af billederne. Fokuser på hvem, der spørger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0C6D">
              <w:rPr>
                <w:rFonts w:ascii="Arial Narrow" w:hAnsi="Arial Narrow" w:cs="Arial"/>
                <w:sz w:val="20"/>
                <w:szCs w:val="20"/>
              </w:rPr>
              <w:t>om noget, og hvem, der siger noget.</w:t>
            </w:r>
          </w:p>
        </w:tc>
        <w:tc>
          <w:tcPr>
            <w:tcW w:w="3260" w:type="dxa"/>
          </w:tcPr>
          <w:p w14:paraId="1B895682" w14:textId="77777777" w:rsidR="001D008E" w:rsidRPr="00C1510F" w:rsidRDefault="00920C6D" w:rsidP="00920C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0C6D">
              <w:rPr>
                <w:rFonts w:ascii="Arial Narrow" w:hAnsi="Arial Narrow" w:cs="Arial"/>
                <w:sz w:val="20"/>
                <w:szCs w:val="20"/>
              </w:rPr>
              <w:t>Læs bogen for hinanden to og to. Den ene kan læse alt det, gorillaen siger.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0C6D">
              <w:rPr>
                <w:rFonts w:ascii="Arial Narrow" w:hAnsi="Arial Narrow" w:cs="Arial"/>
                <w:sz w:val="20"/>
                <w:szCs w:val="20"/>
              </w:rPr>
              <w:t>Den anden kan læseresten.</w:t>
            </w:r>
          </w:p>
        </w:tc>
      </w:tr>
      <w:tr w:rsidR="00201EE2" w:rsidRPr="0035736F" w14:paraId="09724056" w14:textId="77777777" w:rsidTr="00006374">
        <w:tc>
          <w:tcPr>
            <w:tcW w:w="1985" w:type="dxa"/>
          </w:tcPr>
          <w:p w14:paraId="6E37D66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Jeg er hurtig</w:t>
            </w:r>
          </w:p>
        </w:tc>
        <w:tc>
          <w:tcPr>
            <w:tcW w:w="1276" w:type="dxa"/>
          </w:tcPr>
          <w:p w14:paraId="6F2A513D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14:paraId="457B872C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14:paraId="2EFD801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1559" w:type="dxa"/>
          </w:tcPr>
          <w:p w14:paraId="4E28F6A2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er, den, ikke, ja, jeg, men, nok, nu, siger</w:t>
            </w:r>
          </w:p>
        </w:tc>
        <w:tc>
          <w:tcPr>
            <w:tcW w:w="4962" w:type="dxa"/>
          </w:tcPr>
          <w:p w14:paraId="148A88BC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Tal om betydningen af sætningen ”Ja, men ikke hurtig nok!”</w:t>
            </w:r>
          </w:p>
          <w:p w14:paraId="21AC4CA5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Hvorfor mon de siger sådan?</w:t>
            </w:r>
          </w:p>
          <w:p w14:paraId="6A052031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Er sneglen egentlig den hurtigste? Hvorfor/hvorfor ikke?</w:t>
            </w:r>
          </w:p>
        </w:tc>
        <w:tc>
          <w:tcPr>
            <w:tcW w:w="3260" w:type="dxa"/>
          </w:tcPr>
          <w:p w14:paraId="61B0F83A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Læs bogen højt for hinanden to og to. Prøv at læse med intonation,</w:t>
            </w:r>
          </w:p>
          <w:p w14:paraId="5D2FAFA5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så man kan høre, hvem der er mest forpustet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01EE2" w:rsidRPr="0035736F" w14:paraId="745679B1" w14:textId="77777777" w:rsidTr="00006374">
        <w:tc>
          <w:tcPr>
            <w:tcW w:w="1985" w:type="dxa"/>
          </w:tcPr>
          <w:p w14:paraId="7F1ACC39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Vil du dele?</w:t>
            </w:r>
          </w:p>
        </w:tc>
        <w:tc>
          <w:tcPr>
            <w:tcW w:w="1276" w:type="dxa"/>
          </w:tcPr>
          <w:p w14:paraId="4219B49F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14:paraId="6F3312CC" w14:textId="77777777" w:rsidR="00201EE2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rimord: </w:t>
            </w:r>
          </w:p>
          <w:p w14:paraId="1565108D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mig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ej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vej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 xml:space="preserve">jeg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dele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hele</w:t>
            </w:r>
          </w:p>
        </w:tc>
        <w:tc>
          <w:tcPr>
            <w:tcW w:w="1276" w:type="dxa"/>
          </w:tcPr>
          <w:p w14:paraId="6138AF30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1559" w:type="dxa"/>
          </w:tcPr>
          <w:p w14:paraId="56A5A698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er, det, du, hvis, ikke, jeg, med, mig, nej, så, vi, vil</w:t>
            </w:r>
          </w:p>
        </w:tc>
        <w:tc>
          <w:tcPr>
            <w:tcW w:w="4962" w:type="dxa"/>
          </w:tcPr>
          <w:p w14:paraId="2BF4ED1C" w14:textId="77777777" w:rsidR="00201EE2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Hvorfor mon manden ikke vil dele? Hvordan kunne historien have sluttet,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hvis han havde sagt ja til at dele. Hvad gør I, når nogen spørger, om I vil dele?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E39277B" w14:textId="77777777" w:rsidR="00201EE2" w:rsidRPr="00E40751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Spørg hinanden: Vil du dele ... med mig?</w:t>
            </w:r>
          </w:p>
        </w:tc>
        <w:tc>
          <w:tcPr>
            <w:tcW w:w="3260" w:type="dxa"/>
          </w:tcPr>
          <w:p w14:paraId="21AC917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Læs bogen med betoning to og to. Den ene kan være manden,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den anden kan være de andre dyr.</w:t>
            </w:r>
          </w:p>
        </w:tc>
      </w:tr>
      <w:tr w:rsidR="00201EE2" w:rsidRPr="0035736F" w14:paraId="0F605B2D" w14:textId="77777777" w:rsidTr="00006374">
        <w:tc>
          <w:tcPr>
            <w:tcW w:w="1985" w:type="dxa"/>
          </w:tcPr>
          <w:p w14:paraId="34878339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 mig!</w:t>
            </w:r>
          </w:p>
        </w:tc>
        <w:tc>
          <w:tcPr>
            <w:tcW w:w="1276" w:type="dxa"/>
          </w:tcPr>
          <w:p w14:paraId="4DC1E85D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14:paraId="22FC1CA4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C1510F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</w:p>
        </w:tc>
        <w:tc>
          <w:tcPr>
            <w:tcW w:w="1276" w:type="dxa"/>
          </w:tcPr>
          <w:p w14:paraId="3CE385C9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7F90516C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0C6D">
              <w:rPr>
                <w:rFonts w:ascii="Arial Narrow" w:hAnsi="Arial Narrow" w:cs="Arial"/>
                <w:sz w:val="20"/>
                <w:szCs w:val="20"/>
              </w:rPr>
              <w:t>du, en, er, han, hvad, hun, jeg, mig, selv, siger,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0C6D">
              <w:rPr>
                <w:rFonts w:ascii="Arial Narrow" w:hAnsi="Arial Narrow" w:cs="Arial"/>
                <w:sz w:val="20"/>
                <w:szCs w:val="20"/>
              </w:rPr>
              <w:t>så</w:t>
            </w:r>
          </w:p>
        </w:tc>
        <w:tc>
          <w:tcPr>
            <w:tcW w:w="4962" w:type="dxa"/>
          </w:tcPr>
          <w:p w14:paraId="5E90A188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Hvorfor mon børnene er malet i ansigterne? Og hvorfor er den lille pige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mon ikke malet, som de andre?</w:t>
            </w:r>
          </w:p>
          <w:p w14:paraId="6D91BDA3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Tal evt. også om stedord pigen/hun, drengen/han.</w:t>
            </w:r>
          </w:p>
        </w:tc>
        <w:tc>
          <w:tcPr>
            <w:tcW w:w="3260" w:type="dxa"/>
          </w:tcPr>
          <w:p w14:paraId="0B251140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Læs bogen højt for hinanden to og to, hvor I skiftes til at være den,</w:t>
            </w:r>
          </w:p>
          <w:p w14:paraId="2813819E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der spørger, og den, der svarer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01EE2" w:rsidRPr="0035736F" w14:paraId="52951BD8" w14:textId="77777777" w:rsidTr="00006374">
        <w:tc>
          <w:tcPr>
            <w:tcW w:w="1985" w:type="dxa"/>
          </w:tcPr>
          <w:p w14:paraId="7E96797A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Hvem er det, der banker?</w:t>
            </w:r>
          </w:p>
        </w:tc>
        <w:tc>
          <w:tcPr>
            <w:tcW w:w="1276" w:type="dxa"/>
          </w:tcPr>
          <w:p w14:paraId="6DBF3CF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14:paraId="5C93F041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/h/</w:t>
            </w:r>
          </w:p>
        </w:tc>
        <w:tc>
          <w:tcPr>
            <w:tcW w:w="1276" w:type="dxa"/>
          </w:tcPr>
          <w:p w14:paraId="3274E3ED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4958CDAB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at, en, er, for, den, der, det, du, jeg, har, kan, kommer, min,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01EE2">
              <w:rPr>
                <w:rFonts w:ascii="Arial Narrow" w:hAnsi="Arial Narrow" w:cs="Arial"/>
                <w:sz w:val="20"/>
                <w:szCs w:val="20"/>
              </w:rPr>
              <w:t>og, sammen, stor, store, to, vi</w:t>
            </w:r>
          </w:p>
        </w:tc>
        <w:tc>
          <w:tcPr>
            <w:tcW w:w="4962" w:type="dxa"/>
          </w:tcPr>
          <w:p w14:paraId="6ED6F967" w14:textId="77777777" w:rsidR="00201EE2" w:rsidRPr="00201EE2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Hvordan kan man gætte, hvem det er, der banker?</w:t>
            </w:r>
          </w:p>
          <w:p w14:paraId="482ACDEB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Kig på billederne. Kunne det også have været en anden?</w:t>
            </w:r>
          </w:p>
        </w:tc>
        <w:tc>
          <w:tcPr>
            <w:tcW w:w="3260" w:type="dxa"/>
          </w:tcPr>
          <w:p w14:paraId="2D2A809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Læs bogen højt for en, som ikke kender bogen.</w:t>
            </w:r>
          </w:p>
        </w:tc>
      </w:tr>
      <w:tr w:rsidR="00201EE2" w:rsidRPr="0035736F" w14:paraId="54AABC33" w14:textId="77777777" w:rsidTr="00006374">
        <w:tc>
          <w:tcPr>
            <w:tcW w:w="1985" w:type="dxa"/>
          </w:tcPr>
          <w:p w14:paraId="3D59FD45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10F">
              <w:rPr>
                <w:rFonts w:ascii="Arial Narrow" w:hAnsi="Arial Narrow" w:cs="Arial"/>
                <w:sz w:val="20"/>
                <w:szCs w:val="20"/>
              </w:rPr>
              <w:t xml:space="preserve">Min </w:t>
            </w:r>
            <w:r>
              <w:rPr>
                <w:rFonts w:ascii="Arial Narrow" w:hAnsi="Arial Narrow" w:cs="Arial"/>
                <w:sz w:val="20"/>
                <w:szCs w:val="20"/>
              </w:rPr>
              <w:t>far og mor og mig</w:t>
            </w:r>
          </w:p>
        </w:tc>
        <w:tc>
          <w:tcPr>
            <w:tcW w:w="1276" w:type="dxa"/>
          </w:tcPr>
          <w:p w14:paraId="405604B3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3EFF2F8D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/m/</w:t>
            </w:r>
          </w:p>
        </w:tc>
        <w:tc>
          <w:tcPr>
            <w:tcW w:w="1276" w:type="dxa"/>
          </w:tcPr>
          <w:p w14:paraId="5ED01CF9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0F453BF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er, den, ikke, ja, jeg, men, nok, nu, siger</w:t>
            </w:r>
          </w:p>
        </w:tc>
        <w:tc>
          <w:tcPr>
            <w:tcW w:w="4962" w:type="dxa"/>
          </w:tcPr>
          <w:p w14:paraId="683DB7AD" w14:textId="77777777" w:rsidR="00201EE2" w:rsidRPr="00F70988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Tal om side 10: Hvorfor bliver mor og pigen mon lidt sure på far?</w:t>
            </w:r>
          </w:p>
          <w:p w14:paraId="22BC5A44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Ville I også blive lidt sure? Hvorfor mon mor står og vifter med støvlerne?</w:t>
            </w:r>
          </w:p>
        </w:tc>
        <w:tc>
          <w:tcPr>
            <w:tcW w:w="3260" w:type="dxa"/>
          </w:tcPr>
          <w:p w14:paraId="2EDFA431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Læs teksten højt med betoning for hinanden. Husk også at læse taleboblerne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01EE2" w:rsidRPr="0035736F" w14:paraId="588135FC" w14:textId="77777777" w:rsidTr="00006374">
        <w:tc>
          <w:tcPr>
            <w:tcW w:w="1985" w:type="dxa"/>
          </w:tcPr>
          <w:p w14:paraId="3502C68C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Tid til frokost</w:t>
            </w:r>
          </w:p>
        </w:tc>
        <w:tc>
          <w:tcPr>
            <w:tcW w:w="1276" w:type="dxa"/>
          </w:tcPr>
          <w:p w14:paraId="4687B06A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5E87BE41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/o/</w:t>
            </w:r>
          </w:p>
        </w:tc>
        <w:tc>
          <w:tcPr>
            <w:tcW w:w="1276" w:type="dxa"/>
          </w:tcPr>
          <w:p w14:paraId="189AA519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14:paraId="7FBC6F9E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det, er, i, på, siger, til</w:t>
            </w:r>
          </w:p>
        </w:tc>
        <w:tc>
          <w:tcPr>
            <w:tcW w:w="4962" w:type="dxa"/>
          </w:tcPr>
          <w:p w14:paraId="7B1301CC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Start med at kigge på forside og bagside og tal, om hvad der mon sker i bogen.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Læs bogen. Hvordan passede jeres forudsigelse til bogens handling?</w:t>
            </w:r>
          </w:p>
        </w:tc>
        <w:tc>
          <w:tcPr>
            <w:tcW w:w="3260" w:type="dxa"/>
          </w:tcPr>
          <w:p w14:paraId="2338E3A0" w14:textId="77777777" w:rsidR="00201EE2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0988">
              <w:rPr>
                <w:rFonts w:ascii="Arial Narrow" w:hAnsi="Arial Narrow" w:cs="Arial"/>
                <w:sz w:val="20"/>
                <w:szCs w:val="20"/>
              </w:rPr>
              <w:t>Læs højt for hinanden to og to. Læs med betoning, så man kan høre,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70988">
              <w:rPr>
                <w:rFonts w:ascii="Arial Narrow" w:hAnsi="Arial Narrow" w:cs="Arial"/>
                <w:sz w:val="20"/>
                <w:szCs w:val="20"/>
              </w:rPr>
              <w:t>at de glæder sig til frokost.</w:t>
            </w:r>
          </w:p>
        </w:tc>
      </w:tr>
      <w:tr w:rsidR="0084153E" w:rsidRPr="0035736F" w14:paraId="50E614CC" w14:textId="77777777" w:rsidTr="0084153E">
        <w:tc>
          <w:tcPr>
            <w:tcW w:w="1985" w:type="dxa"/>
          </w:tcPr>
          <w:p w14:paraId="7000DB9C" w14:textId="77777777" w:rsidR="0084153E" w:rsidRPr="00C1510F" w:rsidRDefault="00920C6D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Gæt et dyr</w:t>
            </w:r>
          </w:p>
        </w:tc>
        <w:tc>
          <w:tcPr>
            <w:tcW w:w="1276" w:type="dxa"/>
          </w:tcPr>
          <w:p w14:paraId="6BF5F26B" w14:textId="77777777" w:rsidR="0084153E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5561F1B9" w14:textId="77777777" w:rsidR="0084153E" w:rsidRPr="00C1510F" w:rsidRDefault="0084153E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01EE2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C1510F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14:paraId="298333FB" w14:textId="77777777" w:rsidR="0084153E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296DDBA2" w14:textId="77777777" w:rsidR="0084153E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en, et, har, mange, meget, også, som</w:t>
            </w:r>
          </w:p>
        </w:tc>
        <w:tc>
          <w:tcPr>
            <w:tcW w:w="4962" w:type="dxa"/>
          </w:tcPr>
          <w:p w14:paraId="768F9936" w14:textId="77777777" w:rsidR="0084153E" w:rsidRPr="00C1510F" w:rsidRDefault="00201EE2" w:rsidP="00201EE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Tal om gåder. Er der nogen, som kender en gåde? Tal også om, hvilke ledetråde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01EE2">
              <w:rPr>
                <w:rFonts w:ascii="Arial Narrow" w:hAnsi="Arial Narrow" w:cs="Arial"/>
                <w:sz w:val="20"/>
                <w:szCs w:val="20"/>
              </w:rPr>
              <w:t>der er i tekst og billeder. Lav evt. selv nye gåder.</w:t>
            </w:r>
          </w:p>
        </w:tc>
        <w:tc>
          <w:tcPr>
            <w:tcW w:w="3260" w:type="dxa"/>
          </w:tcPr>
          <w:p w14:paraId="7DF591C4" w14:textId="77777777" w:rsidR="0084153E" w:rsidRPr="00C1510F" w:rsidRDefault="00201EE2" w:rsidP="00006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EE2">
              <w:rPr>
                <w:rFonts w:ascii="Arial Narrow" w:hAnsi="Arial Narrow" w:cs="Arial"/>
                <w:sz w:val="20"/>
                <w:szCs w:val="20"/>
              </w:rPr>
              <w:t>Læs bogen højt for en, som ikke kender bogen. Prøve evt. først at gætte uden at se billeder.</w:t>
            </w:r>
          </w:p>
        </w:tc>
      </w:tr>
    </w:tbl>
    <w:p w14:paraId="25B8B50C" w14:textId="77777777" w:rsidR="00C9117F" w:rsidRDefault="00C9117F" w:rsidP="00C9117F"/>
    <w:p w14:paraId="3A064628" w14:textId="77777777" w:rsidR="00FA2B72" w:rsidRPr="00432A49" w:rsidRDefault="00FA2B72" w:rsidP="00432A49"/>
    <w:sectPr w:rsidR="00FA2B72" w:rsidRPr="00432A49" w:rsidSect="00C9117F">
      <w:footerReference w:type="default" r:id="rId6"/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51A9" w14:textId="77777777" w:rsidR="00015149" w:rsidRDefault="00015149" w:rsidP="00C9117F">
      <w:r>
        <w:separator/>
      </w:r>
    </w:p>
  </w:endnote>
  <w:endnote w:type="continuationSeparator" w:id="0">
    <w:p w14:paraId="237272BA" w14:textId="77777777" w:rsidR="00015149" w:rsidRDefault="00015149" w:rsidP="00C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1320" w14:textId="77777777" w:rsidR="00C9117F" w:rsidRDefault="00432A49" w:rsidP="00C9117F">
    <w:pPr>
      <w:pStyle w:val="Sidefod"/>
    </w:pPr>
    <w:r w:rsidRPr="00372EBA">
      <w:rPr>
        <w:rStyle w:val="Overskrift1Tegn"/>
        <w:rFonts w:eastAsiaTheme="minorHAnsi"/>
        <w:noProof/>
      </w:rPr>
      <w:drawing>
        <wp:anchor distT="0" distB="0" distL="114300" distR="114300" simplePos="0" relativeHeight="251659264" behindDoc="1" locked="0" layoutInCell="1" allowOverlap="1" wp14:anchorId="3E1C15AF" wp14:editId="5678BA8E">
          <wp:simplePos x="0" y="0"/>
          <wp:positionH relativeFrom="column">
            <wp:posOffset>-77006</wp:posOffset>
          </wp:positionH>
          <wp:positionV relativeFrom="page">
            <wp:posOffset>6309143</wp:posOffset>
          </wp:positionV>
          <wp:extent cx="1047115" cy="1021715"/>
          <wp:effectExtent l="0" t="0" r="0" b="0"/>
          <wp:wrapThrough wrapText="bothSides">
            <wp:wrapPolygon edited="0">
              <wp:start x="8121" y="0"/>
              <wp:lineTo x="5763" y="1342"/>
              <wp:lineTo x="2096" y="4027"/>
              <wp:lineTo x="262" y="8860"/>
              <wp:lineTo x="524" y="13424"/>
              <wp:lineTo x="3144" y="18257"/>
              <wp:lineTo x="8121" y="21211"/>
              <wp:lineTo x="13099" y="21211"/>
              <wp:lineTo x="18338" y="18257"/>
              <wp:lineTo x="20696" y="13424"/>
              <wp:lineTo x="20958" y="9129"/>
              <wp:lineTo x="19648" y="4027"/>
              <wp:lineTo x="14933" y="1074"/>
              <wp:lineTo x="13099" y="0"/>
              <wp:lineTo x="8121" y="0"/>
            </wp:wrapPolygon>
          </wp:wrapThrough>
          <wp:docPr id="2" name="Billede 1" descr="https://poehler.dk/wp-content/uploads/2018/06/poehler_logo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poehler.dk/wp-content/uploads/2018/06/poehler_logo-1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7F">
      <w:t>© Forlaget Pøhler, 20</w:t>
    </w:r>
    <w:r w:rsidR="0084153E">
      <w:t>20</w:t>
    </w:r>
    <w:r w:rsidR="00C9117F">
      <w:t xml:space="preserve"> </w:t>
    </w:r>
  </w:p>
  <w:p w14:paraId="77AD8B69" w14:textId="77777777" w:rsidR="00C9117F" w:rsidRDefault="00C9117F" w:rsidP="00C9117F">
    <w:pPr>
      <w:pStyle w:val="Sidefod"/>
    </w:pPr>
    <w:r>
      <w:t>www. poehler.dk</w:t>
    </w:r>
  </w:p>
  <w:p w14:paraId="57CA44B6" w14:textId="77777777" w:rsidR="00C9117F" w:rsidRDefault="00C911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BC14" w14:textId="77777777" w:rsidR="00015149" w:rsidRDefault="00015149" w:rsidP="00C9117F">
      <w:r>
        <w:separator/>
      </w:r>
    </w:p>
  </w:footnote>
  <w:footnote w:type="continuationSeparator" w:id="0">
    <w:p w14:paraId="0BDAF43F" w14:textId="77777777" w:rsidR="00015149" w:rsidRDefault="00015149" w:rsidP="00C9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2"/>
    <w:rsid w:val="00006537"/>
    <w:rsid w:val="00015149"/>
    <w:rsid w:val="00070A8C"/>
    <w:rsid w:val="000B0E06"/>
    <w:rsid w:val="000C6A44"/>
    <w:rsid w:val="001039DA"/>
    <w:rsid w:val="00114B4E"/>
    <w:rsid w:val="00144DC0"/>
    <w:rsid w:val="0015355C"/>
    <w:rsid w:val="001B7859"/>
    <w:rsid w:val="001D008E"/>
    <w:rsid w:val="001E6E11"/>
    <w:rsid w:val="0020031C"/>
    <w:rsid w:val="00201EE2"/>
    <w:rsid w:val="002067A3"/>
    <w:rsid w:val="00212F3A"/>
    <w:rsid w:val="0021491E"/>
    <w:rsid w:val="0025027F"/>
    <w:rsid w:val="00255C04"/>
    <w:rsid w:val="00290314"/>
    <w:rsid w:val="00294D2E"/>
    <w:rsid w:val="002A0CBD"/>
    <w:rsid w:val="002F72D2"/>
    <w:rsid w:val="0031265C"/>
    <w:rsid w:val="0035736F"/>
    <w:rsid w:val="003878D1"/>
    <w:rsid w:val="00395564"/>
    <w:rsid w:val="003C2056"/>
    <w:rsid w:val="00432A49"/>
    <w:rsid w:val="00436883"/>
    <w:rsid w:val="00473CD5"/>
    <w:rsid w:val="004846D8"/>
    <w:rsid w:val="00496B37"/>
    <w:rsid w:val="004D0C4C"/>
    <w:rsid w:val="004E513C"/>
    <w:rsid w:val="00520F52"/>
    <w:rsid w:val="00556C74"/>
    <w:rsid w:val="005963A9"/>
    <w:rsid w:val="005A76DE"/>
    <w:rsid w:val="005E529F"/>
    <w:rsid w:val="005F1BEB"/>
    <w:rsid w:val="005F526D"/>
    <w:rsid w:val="006019BF"/>
    <w:rsid w:val="00631200"/>
    <w:rsid w:val="006636B2"/>
    <w:rsid w:val="00670AD3"/>
    <w:rsid w:val="006746F3"/>
    <w:rsid w:val="006C0AD1"/>
    <w:rsid w:val="00750636"/>
    <w:rsid w:val="00787975"/>
    <w:rsid w:val="00831A63"/>
    <w:rsid w:val="0084153E"/>
    <w:rsid w:val="0085481C"/>
    <w:rsid w:val="00861370"/>
    <w:rsid w:val="008A6399"/>
    <w:rsid w:val="00920C6D"/>
    <w:rsid w:val="00932600"/>
    <w:rsid w:val="00990994"/>
    <w:rsid w:val="009A0DF1"/>
    <w:rsid w:val="009A5F3D"/>
    <w:rsid w:val="00A724E3"/>
    <w:rsid w:val="00AB3184"/>
    <w:rsid w:val="00AE6A76"/>
    <w:rsid w:val="00B026F6"/>
    <w:rsid w:val="00B71C27"/>
    <w:rsid w:val="00B85292"/>
    <w:rsid w:val="00B865B8"/>
    <w:rsid w:val="00B915DC"/>
    <w:rsid w:val="00BB5192"/>
    <w:rsid w:val="00BD7D51"/>
    <w:rsid w:val="00BF1550"/>
    <w:rsid w:val="00C054EB"/>
    <w:rsid w:val="00C1510F"/>
    <w:rsid w:val="00C567BF"/>
    <w:rsid w:val="00C9117F"/>
    <w:rsid w:val="00CB7C0A"/>
    <w:rsid w:val="00D44DAE"/>
    <w:rsid w:val="00D563D4"/>
    <w:rsid w:val="00D90791"/>
    <w:rsid w:val="00DC1F3B"/>
    <w:rsid w:val="00E143D6"/>
    <w:rsid w:val="00E24930"/>
    <w:rsid w:val="00E40751"/>
    <w:rsid w:val="00EA0BC1"/>
    <w:rsid w:val="00ED2CEA"/>
    <w:rsid w:val="00F01ECA"/>
    <w:rsid w:val="00F70988"/>
    <w:rsid w:val="00F91528"/>
    <w:rsid w:val="00FA2B72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6122"/>
  <w14:defaultImageDpi w14:val="32767"/>
  <w15:chartTrackingRefBased/>
  <w15:docId w15:val="{34609B96-CEEE-D449-A6CC-FE910669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74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D0C4C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B0E06"/>
    <w:pPr>
      <w:keepNext/>
      <w:keepLines/>
      <w:spacing w:before="120" w:after="120" w:line="312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14B4E"/>
    <w:pPr>
      <w:spacing w:before="320" w:after="120" w:line="360" w:lineRule="auto"/>
      <w:outlineLvl w:val="2"/>
    </w:pPr>
    <w:rPr>
      <w:rFonts w:eastAsiaTheme="majorEastAsia" w:cstheme="majorBidi"/>
      <w:b/>
      <w:bCs/>
      <w:i/>
      <w:i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2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A0B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0C4C"/>
    <w:rPr>
      <w:rFonts w:ascii="Times New Roman" w:eastAsia="Times New Roman" w:hAnsi="Times New Roman" w:cs="Times New Roman"/>
      <w:b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0E06"/>
    <w:rPr>
      <w:rFonts w:eastAsiaTheme="majorEastAsia" w:cstheme="majorBidi"/>
      <w:b/>
      <w:color w:val="000000" w:themeColor="tex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unhideWhenUsed/>
    <w:rsid w:val="0015355C"/>
    <w:pPr>
      <w:widowControl w:val="0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5355C"/>
    <w:rPr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4B4E"/>
    <w:rPr>
      <w:rFonts w:eastAsiaTheme="majorEastAsia" w:cstheme="majorBidi"/>
      <w:b/>
      <w:bCs/>
      <w:i/>
      <w:i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2056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igurtekst">
    <w:name w:val="Figurtekst"/>
    <w:basedOn w:val="Normal"/>
    <w:next w:val="Normal"/>
    <w:qFormat/>
    <w:rsid w:val="00E24930"/>
    <w:rPr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0BC1"/>
    <w:rPr>
      <w:rFonts w:asciiTheme="majorHAnsi" w:eastAsiaTheme="majorEastAsia" w:hAnsiTheme="majorHAnsi" w:cstheme="majorBidi"/>
      <w:color w:val="000000" w:themeColor="text1"/>
    </w:rPr>
  </w:style>
  <w:style w:type="table" w:styleId="Tabel-Gitter">
    <w:name w:val="Table Grid"/>
    <w:basedOn w:val="Tabel-Normal"/>
    <w:uiPriority w:val="39"/>
    <w:rsid w:val="00BB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11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117F"/>
  </w:style>
  <w:style w:type="paragraph" w:styleId="Sidefod">
    <w:name w:val="footer"/>
    <w:basedOn w:val="Normal"/>
    <w:link w:val="SidefodTegn"/>
    <w:uiPriority w:val="99"/>
    <w:unhideWhenUsed/>
    <w:rsid w:val="00C911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poehler.dk/wp-content/uploads/2018/06/poehler_logo-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Pøhler</dc:creator>
  <cp:keywords/>
  <dc:description/>
  <cp:lastModifiedBy>Karin Abrahamsen (KAAB) | VIA</cp:lastModifiedBy>
  <cp:revision>2</cp:revision>
  <cp:lastPrinted>2018-09-09T17:25:00Z</cp:lastPrinted>
  <dcterms:created xsi:type="dcterms:W3CDTF">2020-10-26T10:44:00Z</dcterms:created>
  <dcterms:modified xsi:type="dcterms:W3CDTF">2020-10-26T10:44:00Z</dcterms:modified>
</cp:coreProperties>
</file>