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0EB90C7" w14:textId="77777777" w:rsidR="007922D0" w:rsidRDefault="00C736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2E5B32" wp14:editId="0F6D722C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927100" cy="8001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292E4" w14:textId="77777777" w:rsidR="007922D0" w:rsidRDefault="007922D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E5B32" id="Rektangel 1" o:spid="_x0000_s1026" style="position:absolute;margin-left:397.5pt;margin-top:5.25pt;width:7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16292E4" w14:textId="77777777" w:rsidR="007922D0" w:rsidRDefault="007922D0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7922D0" w14:paraId="7D5110FC" w14:textId="77777777">
        <w:trPr>
          <w:trHeight w:val="200"/>
        </w:trPr>
        <w:tc>
          <w:tcPr>
            <w:tcW w:w="1555" w:type="dxa"/>
          </w:tcPr>
          <w:p w14:paraId="781E0917" w14:textId="77777777" w:rsidR="007922D0" w:rsidRDefault="00C7365E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Titel: </w:t>
            </w:r>
          </w:p>
        </w:tc>
        <w:tc>
          <w:tcPr>
            <w:tcW w:w="5811" w:type="dxa"/>
          </w:tcPr>
          <w:p w14:paraId="334FBFA7" w14:textId="215A3062" w:rsidR="007922D0" w:rsidRDefault="001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EE704F">
              <w:t>Torben Chris rydder op i ligestilling</w:t>
            </w:r>
          </w:p>
        </w:tc>
        <w:tc>
          <w:tcPr>
            <w:tcW w:w="2262" w:type="dxa"/>
            <w:vMerge w:val="restart"/>
          </w:tcPr>
          <w:p w14:paraId="15782CBB" w14:textId="02E6898C" w:rsidR="007922D0" w:rsidRDefault="00B1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1035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2DC452" wp14:editId="76E423A7">
                  <wp:simplePos x="0" y="0"/>
                  <wp:positionH relativeFrom="column">
                    <wp:posOffset>-250825</wp:posOffset>
                  </wp:positionH>
                  <wp:positionV relativeFrom="paragraph">
                    <wp:posOffset>-335915</wp:posOffset>
                  </wp:positionV>
                  <wp:extent cx="1912257" cy="1295400"/>
                  <wp:effectExtent l="0" t="0" r="0" b="0"/>
                  <wp:wrapNone/>
                  <wp:docPr id="4" name="Billede 4" descr="QR 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257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58CB3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78C92E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CADF81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CECF9A9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3278CC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AD46962" w14:textId="77777777">
        <w:trPr>
          <w:trHeight w:val="200"/>
        </w:trPr>
        <w:tc>
          <w:tcPr>
            <w:tcW w:w="1555" w:type="dxa"/>
          </w:tcPr>
          <w:p w14:paraId="2A057C86" w14:textId="77777777" w:rsidR="007922D0" w:rsidRDefault="00C7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Tema:</w:t>
            </w:r>
          </w:p>
        </w:tc>
        <w:tc>
          <w:tcPr>
            <w:tcW w:w="5811" w:type="dxa"/>
          </w:tcPr>
          <w:p w14:paraId="2F86E697" w14:textId="30E601F9" w:rsidR="007922D0" w:rsidRDefault="001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 xml:space="preserve">Køn og </w:t>
            </w:r>
            <w:r>
              <w:t>identitetsdannelse.</w:t>
            </w:r>
            <w:r w:rsidR="00B10350" w:rsidRPr="00B10350">
              <w:t xml:space="preserve"> </w:t>
            </w:r>
          </w:p>
        </w:tc>
        <w:tc>
          <w:tcPr>
            <w:tcW w:w="2262" w:type="dxa"/>
            <w:vMerge/>
          </w:tcPr>
          <w:p w14:paraId="6548F463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B16FD27" w14:textId="77777777">
        <w:trPr>
          <w:trHeight w:val="200"/>
        </w:trPr>
        <w:tc>
          <w:tcPr>
            <w:tcW w:w="1555" w:type="dxa"/>
          </w:tcPr>
          <w:p w14:paraId="01DBB244" w14:textId="77777777" w:rsidR="007922D0" w:rsidRDefault="00C7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Fag:  </w:t>
            </w:r>
          </w:p>
        </w:tc>
        <w:tc>
          <w:tcPr>
            <w:tcW w:w="5811" w:type="dxa"/>
          </w:tcPr>
          <w:p w14:paraId="64529020" w14:textId="5C5842BB" w:rsidR="007922D0" w:rsidRDefault="001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Samfundsfag </w:t>
            </w:r>
          </w:p>
        </w:tc>
        <w:tc>
          <w:tcPr>
            <w:tcW w:w="2262" w:type="dxa"/>
            <w:vMerge/>
          </w:tcPr>
          <w:p w14:paraId="4E700906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044C150A" w14:textId="77777777">
        <w:trPr>
          <w:trHeight w:val="200"/>
        </w:trPr>
        <w:tc>
          <w:tcPr>
            <w:tcW w:w="1555" w:type="dxa"/>
          </w:tcPr>
          <w:p w14:paraId="7BFA9010" w14:textId="77777777" w:rsidR="007922D0" w:rsidRDefault="00C7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Målgruppe:</w:t>
            </w:r>
          </w:p>
        </w:tc>
        <w:tc>
          <w:tcPr>
            <w:tcW w:w="5811" w:type="dxa"/>
          </w:tcPr>
          <w:p w14:paraId="4D211EA4" w14:textId="00ABE29E" w:rsidR="007922D0" w:rsidRDefault="001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Gym &amp; HF, VUC</w:t>
            </w:r>
            <w:r>
              <w:rPr>
                <w:color w:val="000000"/>
              </w:rPr>
              <w:br/>
            </w:r>
            <w:r w:rsidRPr="009A3B90">
              <w:rPr>
                <w:highlight w:val="white"/>
              </w:rPr>
              <w:t xml:space="preserve">Vejledningen til udsendelsen er rettet mod 1g og 1hf. Udsendelsen </w:t>
            </w:r>
            <w:r>
              <w:rPr>
                <w:highlight w:val="white"/>
              </w:rPr>
              <w:t>er</w:t>
            </w:r>
            <w:r w:rsidRPr="009A3B90">
              <w:rPr>
                <w:highlight w:val="white"/>
              </w:rPr>
              <w:t xml:space="preserve"> egnet til temaet </w:t>
            </w:r>
            <w:r>
              <w:rPr>
                <w:highlight w:val="white"/>
              </w:rPr>
              <w:t>køn og ligestilling</w:t>
            </w:r>
          </w:p>
          <w:p w14:paraId="5675C047" w14:textId="1DF4A315" w:rsidR="001E38E4" w:rsidRDefault="001E3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7E5E576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660243F1" w14:textId="77777777">
        <w:tc>
          <w:tcPr>
            <w:tcW w:w="1555" w:type="dxa"/>
          </w:tcPr>
          <w:p w14:paraId="75CFD59B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41428542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2FFF08D3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4C4694B" w14:textId="77777777">
        <w:trPr>
          <w:trHeight w:val="10040"/>
        </w:trPr>
        <w:tc>
          <w:tcPr>
            <w:tcW w:w="1555" w:type="dxa"/>
          </w:tcPr>
          <w:p w14:paraId="7FF564B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8073" w:type="dxa"/>
            <w:gridSpan w:val="2"/>
          </w:tcPr>
          <w:p w14:paraId="0425BD77" w14:textId="2D365687" w:rsidR="007922D0" w:rsidRDefault="00C7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om læremidlet:</w:t>
            </w:r>
            <w:r w:rsidR="001E38E4">
              <w:rPr>
                <w:sz w:val="24"/>
                <w:szCs w:val="24"/>
              </w:rPr>
              <w:t xml:space="preserve"> </w:t>
            </w:r>
            <w:r w:rsidR="001E38E4">
              <w:rPr>
                <w:rFonts w:cstheme="minorHAnsi"/>
                <w:sz w:val="24"/>
                <w:szCs w:val="24"/>
              </w:rPr>
              <w:t>Tv-serie DR2. 11. oktober 2018. 25 minutter</w:t>
            </w:r>
          </w:p>
          <w:p w14:paraId="6D0E93E8" w14:textId="77777777" w:rsidR="007922D0" w:rsidRDefault="007922D0"/>
          <w:p w14:paraId="634D11DB" w14:textId="77777777" w:rsidR="007922D0" w:rsidRDefault="007922D0"/>
          <w:p w14:paraId="1EB2F207" w14:textId="77777777" w:rsidR="007922D0" w:rsidRDefault="00C7365E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68D017C3" w14:textId="7E5445A1" w:rsidR="001E38E4" w:rsidRDefault="001E38E4" w:rsidP="001E38E4">
            <w:r>
              <w:t>- undersøge sammenhænge mellem relevante baggrundsvariable og sociale og kulturelle mønstre.</w:t>
            </w:r>
          </w:p>
          <w:p w14:paraId="64C0061D" w14:textId="59C4A466" w:rsidR="001E38E4" w:rsidRDefault="001E38E4" w:rsidP="001E38E4">
            <w:r>
              <w:t>- argumentere for egne synspunkter på et fagligt grundlag og indgå i en faglig dialog.</w:t>
            </w:r>
          </w:p>
          <w:p w14:paraId="05C692CC" w14:textId="118CABC5" w:rsidR="001E38E4" w:rsidRPr="001E38E4" w:rsidRDefault="00C7365E" w:rsidP="001E38E4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Ideer til undervisningen</w:t>
            </w:r>
            <w:r w:rsidR="001E38E4">
              <w:rPr>
                <w:b/>
                <w:color w:val="1D266B"/>
                <w:sz w:val="32"/>
                <w:szCs w:val="32"/>
              </w:rPr>
              <w:br/>
            </w:r>
            <w:r w:rsidR="001E38E4" w:rsidRPr="001E38E4">
              <w:rPr>
                <w:rFonts w:eastAsia="Yu Gothic Light"/>
                <w:bCs/>
                <w:color w:val="000000"/>
                <w:sz w:val="24"/>
                <w:szCs w:val="24"/>
                <w:lang w:eastAsia="en-US"/>
              </w:rPr>
              <w:t>U</w:t>
            </w:r>
            <w:r w:rsidR="001E38E4" w:rsidRPr="001E38E4">
              <w:rPr>
                <w:rFonts w:ascii="Calibri Light" w:eastAsia="Yu Gothic Light" w:hAnsi="Calibri Light"/>
                <w:bCs/>
                <w:color w:val="000000"/>
                <w:sz w:val="24"/>
                <w:szCs w:val="24"/>
                <w:lang w:eastAsia="en-US"/>
              </w:rPr>
              <w:t xml:space="preserve">dsendelsen </w:t>
            </w:r>
            <w:r w:rsidR="001E38E4"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k</w:t>
            </w:r>
            <w:r w:rsidR="001E38E4" w:rsidRPr="001E38E4">
              <w:rPr>
                <w:rFonts w:ascii="Calibri Light" w:eastAsia="Yu Gothic Light" w:hAnsi="Calibri Light"/>
                <w:b/>
                <w:bCs/>
                <w:sz w:val="24"/>
                <w:szCs w:val="24"/>
                <w:lang w:eastAsia="en-US"/>
              </w:rPr>
              <w:t>an</w:t>
            </w:r>
            <w:r w:rsidR="001E38E4"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 fungere godt som en appetitvækker til et forløb om køn og ligestilling i 1g.</w:t>
            </w:r>
          </w:p>
          <w:p w14:paraId="2DFA537C" w14:textId="77777777" w:rsidR="001E38E4" w:rsidRPr="001E38E4" w:rsidRDefault="001E38E4" w:rsidP="001E38E4">
            <w:pPr>
              <w:widowControl/>
              <w:spacing w:before="240"/>
              <w:rPr>
                <w:rFonts w:ascii="Calibri Light" w:eastAsia="Yu Gothic Light" w:hAnsi="Calibri Light"/>
                <w:b/>
                <w:bCs/>
                <w:color w:val="2F5496"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Rammen for udsendelsen er Torben Chris, der gennem interview og korte indslag viser, hvilke aspekter der præger diskussionen om køn og ligestilling i det senmoderne samfund.</w:t>
            </w:r>
            <w:r w:rsidRPr="001E38E4">
              <w:rPr>
                <w:rFonts w:ascii="Calibri Light" w:eastAsia="Yu Gothic Light" w:hAnsi="Calibri Light"/>
                <w:b/>
                <w:bCs/>
                <w:color w:val="2F5496"/>
                <w:sz w:val="24"/>
                <w:szCs w:val="24"/>
                <w:lang w:eastAsia="en-US"/>
              </w:rPr>
              <w:t xml:space="preserve"> </w:t>
            </w:r>
          </w:p>
          <w:p w14:paraId="77617870" w14:textId="29BDBF26" w:rsid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cs="Times New Roman"/>
                <w:sz w:val="24"/>
                <w:szCs w:val="24"/>
                <w:lang w:eastAsia="en-US"/>
              </w:rPr>
              <w:t xml:space="preserve">Udsendelsen lægger op til fx at arbejde med ’hvad er køn?’ og ’hvordan skabes kønsidentitet?’. Via udsendelsen får eleverne en </w:t>
            </w: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introduktion til et sociologisk perspektiv på køn og på samfundets betydning for kønsopfattelse. </w:t>
            </w:r>
          </w:p>
          <w:p w14:paraId="1FDB558E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I forbindelse med at eleverne ser udsendelsen, skal de forholde sig til:</w:t>
            </w:r>
          </w:p>
          <w:p w14:paraId="3C6DF204" w14:textId="77777777" w:rsidR="001E38E4" w:rsidRPr="001E38E4" w:rsidRDefault="001E38E4" w:rsidP="001E38E4">
            <w:pPr>
              <w:widowControl/>
              <w:numPr>
                <w:ilvl w:val="0"/>
                <w:numId w:val="1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Hvad er køn? </w:t>
            </w:r>
          </w:p>
          <w:p w14:paraId="60EA5D97" w14:textId="77777777" w:rsidR="001E38E4" w:rsidRPr="001E38E4" w:rsidRDefault="001E38E4" w:rsidP="001E38E4">
            <w:pPr>
              <w:widowControl/>
              <w:numPr>
                <w:ilvl w:val="0"/>
                <w:numId w:val="1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Hvordan fremstilles køn? </w:t>
            </w:r>
          </w:p>
          <w:p w14:paraId="1A155767" w14:textId="77777777" w:rsidR="001E38E4" w:rsidRPr="001E38E4" w:rsidRDefault="001E38E4" w:rsidP="001E38E4">
            <w:pPr>
              <w:widowControl/>
              <w:numPr>
                <w:ilvl w:val="0"/>
                <w:numId w:val="1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Hvad præger vores opfattelser af køn?</w:t>
            </w:r>
          </w:p>
          <w:p w14:paraId="3FC6D353" w14:textId="77777777" w:rsidR="001E38E4" w:rsidRPr="001E38E4" w:rsidRDefault="001E38E4" w:rsidP="001E38E4">
            <w:pPr>
              <w:widowControl/>
              <w:numPr>
                <w:ilvl w:val="0"/>
                <w:numId w:val="1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Hvorfor kan det være et problem, at fx reklamer og film gengiver traditionelle kønsopfattelser?  </w:t>
            </w:r>
          </w:p>
          <w:p w14:paraId="49A5E6E0" w14:textId="562813FA" w:rsid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</w:p>
          <w:p w14:paraId="5A9346A5" w14:textId="5F0A0633" w:rsid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</w:p>
          <w:p w14:paraId="1E9CBFB3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</w:p>
          <w:p w14:paraId="7C970367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  <w:lastRenderedPageBreak/>
              <w:t xml:space="preserve">Efter udsendelsen </w:t>
            </w:r>
          </w:p>
          <w:p w14:paraId="486A7310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Eleverne arbejder gruppevis med en række forskellige opgaver. De kan enten trække lod, eller læreren bestemmer.</w:t>
            </w:r>
          </w:p>
          <w:p w14:paraId="36CD1557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Eleverne skal efterfølgende dele deres undersøgelser med hinanden. Det kan enten være som fremlæggelser, i matrixgrupper eller i mere digitale formater såsom film, screencast eller podcast. </w:t>
            </w:r>
          </w:p>
          <w:p w14:paraId="623A2390" w14:textId="1D320079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Formater, evalueringskriterier og tidsrammer skal være afklaret på forhånd og meddelt eleverne.</w:t>
            </w:r>
          </w:p>
          <w:p w14:paraId="6B733CAD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  <w:t>Opgave A:</w:t>
            </w: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 </w:t>
            </w:r>
            <w:r w:rsidRPr="001E38E4"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  <w:t>Opsamling på ”Torben Chris rydder op i ligestilling”</w:t>
            </w:r>
          </w:p>
          <w:p w14:paraId="3ABE7996" w14:textId="77777777" w:rsid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Tegn en model, som illustrerer, hvad der påvirker vores kønsopfattelser? </w:t>
            </w: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br/>
              <w:t xml:space="preserve">På baggrund af jeres model og programmet skal I overveje, om unge selv vælge og former en unik kønsidentitet i dag? Begrund jeres svar. </w:t>
            </w:r>
          </w:p>
          <w:p w14:paraId="73216529" w14:textId="44EC5D2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Overvej på baggrund af programmet, om vi har ligestilling i dag. Begrund jeres svar.</w:t>
            </w:r>
          </w:p>
          <w:p w14:paraId="6332CD07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  <w:t>Opgave B: Hvordan står det til med ligestillingen?</w:t>
            </w: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  </w:t>
            </w:r>
          </w:p>
          <w:p w14:paraId="2EF07E8E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Grupperne kan fx undersøge den politiske og økonomiske ligestilling: </w:t>
            </w:r>
          </w:p>
          <w:p w14:paraId="5B33CE79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  <w:t xml:space="preserve">Økonomisk ligestilling: </w:t>
            </w:r>
          </w:p>
          <w:p w14:paraId="6D84DD55" w14:textId="7777777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I hvor høj grad er der et kønsopdelt arbejdsmarked? </w:t>
            </w:r>
          </w:p>
          <w:p w14:paraId="1D2BFCDE" w14:textId="7777777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I hvor høj grad er der uddannelsesmæssig ligestilling mellem mænd og kvinder i Danmark? </w:t>
            </w:r>
          </w:p>
          <w:p w14:paraId="3B909535" w14:textId="7777777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>Er der lønmæssig ligestilling mellem mænd og kvinder i Danmark?</w:t>
            </w:r>
          </w:p>
          <w:p w14:paraId="34B8F3D0" w14:textId="7777777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Overvej årsagerne til forskellene. </w:t>
            </w:r>
          </w:p>
          <w:p w14:paraId="366E3912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  <w:t xml:space="preserve">Politisk ligestilling: </w:t>
            </w:r>
          </w:p>
          <w:p w14:paraId="3D903E75" w14:textId="7777777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I hvor høj grad er der ligestilling mellem mænd og kvinder i politik?  </w:t>
            </w:r>
          </w:p>
          <w:p w14:paraId="61B8DCF4" w14:textId="7777777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I hvor høj grad er der ligestilling mellem mænd og kvinder når det gælder topposter i samfundet.  Kig både på styrelser og bestyrelser i det offentlige samt private erhvervsliv </w:t>
            </w:r>
          </w:p>
          <w:p w14:paraId="0C015D4D" w14:textId="77777777" w:rsidR="001E38E4" w:rsidRPr="001E38E4" w:rsidRDefault="001E38E4" w:rsidP="001E38E4">
            <w:pPr>
              <w:widowControl/>
              <w:numPr>
                <w:ilvl w:val="0"/>
                <w:numId w:val="2"/>
              </w:numPr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Overvej årsagerne til forskellene. </w:t>
            </w:r>
          </w:p>
          <w:p w14:paraId="2B651297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/>
                <w:bCs/>
                <w:sz w:val="24"/>
                <w:szCs w:val="24"/>
                <w:lang w:eastAsia="en-US"/>
              </w:rPr>
            </w:pPr>
          </w:p>
          <w:p w14:paraId="5F86E67F" w14:textId="77777777" w:rsidR="001E38E4" w:rsidRPr="001E38E4" w:rsidRDefault="001E38E4" w:rsidP="001E38E4">
            <w:pPr>
              <w:widowControl/>
              <w:spacing w:before="240"/>
              <w:rPr>
                <w:rFonts w:eastAsia="Yu Gothic Light"/>
                <w:bCs/>
                <w:sz w:val="24"/>
                <w:szCs w:val="24"/>
                <w:lang w:eastAsia="en-US"/>
              </w:rPr>
            </w:pPr>
            <w:r w:rsidRPr="001E38E4"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Man kan overveje om eleverne selv skal opstille en søgestrategi og finde relevante materialer, som kan anvendes til undersøgelsen. </w:t>
            </w:r>
          </w:p>
          <w:p w14:paraId="56E89C63" w14:textId="77777777" w:rsidR="007922D0" w:rsidRDefault="007922D0" w:rsidP="001E38E4"/>
        </w:tc>
      </w:tr>
    </w:tbl>
    <w:p w14:paraId="6E08283A" w14:textId="77777777" w:rsidR="007922D0" w:rsidRDefault="007922D0">
      <w:pPr>
        <w:tabs>
          <w:tab w:val="left" w:pos="1304"/>
          <w:tab w:val="left" w:pos="8745"/>
        </w:tabs>
      </w:pPr>
    </w:p>
    <w:p w14:paraId="49FC2BEF" w14:textId="77777777" w:rsidR="007922D0" w:rsidRDefault="007922D0"/>
    <w:sectPr w:rsidR="007922D0">
      <w:headerReference w:type="default" r:id="rId11"/>
      <w:footerReference w:type="default" r:id="rId12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633DD" w14:textId="77777777" w:rsidR="009417C0" w:rsidRDefault="009417C0">
      <w:pPr>
        <w:spacing w:after="0"/>
      </w:pPr>
      <w:r>
        <w:separator/>
      </w:r>
    </w:p>
  </w:endnote>
  <w:endnote w:type="continuationSeparator" w:id="0">
    <w:p w14:paraId="098FEDC4" w14:textId="77777777" w:rsidR="009417C0" w:rsidRDefault="00941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FDD5" w14:textId="77777777" w:rsidR="007922D0" w:rsidRDefault="009417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4C6BCBD7">
        <v:rect id="_x0000_i1026" style="width:0;height:1.5pt" o:hralign="center" o:hrstd="t" o:hr="t" fillcolor="#a0a0a0" stroked="f"/>
      </w:pict>
    </w:r>
  </w:p>
  <w:p w14:paraId="1852BDF1" w14:textId="6A496B5D" w:rsidR="001E38E4" w:rsidRDefault="00893ED1" w:rsidP="001E38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b/>
        <w:color w:val="000000"/>
        <w:sz w:val="32"/>
        <w:szCs w:val="32"/>
      </w:rPr>
    </w:pPr>
    <w:r w:rsidRPr="007A6D3E">
      <w:rPr>
        <w:sz w:val="20"/>
        <w:szCs w:val="20"/>
      </w:rPr>
      <w:t>Udarbejdet af</w:t>
    </w:r>
    <w:r>
      <w:rPr>
        <w:sz w:val="20"/>
        <w:szCs w:val="20"/>
      </w:rPr>
      <w:t xml:space="preserve"> gymnasiekonsulent</w:t>
    </w:r>
    <w:r w:rsidRPr="007A6D3E">
      <w:rPr>
        <w:sz w:val="20"/>
        <w:szCs w:val="20"/>
      </w:rPr>
      <w:t xml:space="preserve"> </w:t>
    </w:r>
    <w:r>
      <w:rPr>
        <w:sz w:val="20"/>
        <w:szCs w:val="20"/>
      </w:rPr>
      <w:t>Christian Aalborg Frandsen, CFU Københavns Professionshøjskole</w:t>
    </w:r>
    <w:r w:rsidR="00C7365E">
      <w:rPr>
        <w:color w:val="000000"/>
        <w:sz w:val="18"/>
        <w:szCs w:val="18"/>
      </w:rPr>
      <w:t xml:space="preserve">, </w:t>
    </w:r>
    <w:r w:rsidR="001E38E4">
      <w:rPr>
        <w:color w:val="000000"/>
        <w:sz w:val="18"/>
        <w:szCs w:val="18"/>
      </w:rPr>
      <w:t xml:space="preserve">august 2020 </w:t>
    </w:r>
    <w:r w:rsidR="001E38E4" w:rsidRPr="001E38E4">
      <w:rPr>
        <w:sz w:val="20"/>
        <w:szCs w:val="20"/>
      </w:rPr>
      <w:t>Torben Chris rydder op i ligestilling</w:t>
    </w:r>
  </w:p>
  <w:p w14:paraId="5EF6B7A7" w14:textId="7838357A" w:rsidR="007922D0" w:rsidRDefault="00C7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tab/>
    </w:r>
    <w:r>
      <w:rPr>
        <w:noProof/>
      </w:rPr>
      <w:drawing>
        <wp:inline distT="114300" distB="114300" distL="114300" distR="114300" wp14:anchorId="5E77C33B" wp14:editId="33899D41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F074AF" w14:textId="071E8B26" w:rsidR="007922D0" w:rsidRDefault="00C736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DA3B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7863" w14:textId="77777777" w:rsidR="009417C0" w:rsidRDefault="009417C0">
      <w:pPr>
        <w:spacing w:after="0"/>
      </w:pPr>
      <w:r>
        <w:separator/>
      </w:r>
    </w:p>
  </w:footnote>
  <w:footnote w:type="continuationSeparator" w:id="0">
    <w:p w14:paraId="51A1D084" w14:textId="77777777" w:rsidR="009417C0" w:rsidRDefault="009417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6A0B" w14:textId="00BAE2DF" w:rsidR="007922D0" w:rsidRDefault="00C7365E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B10350" w:rsidRPr="00B10350"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 </w:t>
    </w:r>
    <w:r w:rsidR="00B10350" w:rsidRPr="00B10350">
      <w:rPr>
        <w:color w:val="0000FF"/>
        <w:u w:val="single"/>
      </w:rPr>
      <w:t xml:space="preserve">TV0000113327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BD946" wp14:editId="36BAFDD0">
          <wp:simplePos x="0" y="0"/>
          <wp:positionH relativeFrom="colum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2" name="image2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AF2AD2" w14:textId="77777777" w:rsidR="007922D0" w:rsidRDefault="009417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3EA7F4E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F5"/>
    <w:multiLevelType w:val="hybridMultilevel"/>
    <w:tmpl w:val="DA78D27C"/>
    <w:lvl w:ilvl="0" w:tplc="AE58D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C1385"/>
    <w:multiLevelType w:val="hybridMultilevel"/>
    <w:tmpl w:val="D33AF7E4"/>
    <w:lvl w:ilvl="0" w:tplc="09986C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D0"/>
    <w:rsid w:val="001E38E4"/>
    <w:rsid w:val="005640DE"/>
    <w:rsid w:val="006A3F64"/>
    <w:rsid w:val="007922D0"/>
    <w:rsid w:val="00893ED1"/>
    <w:rsid w:val="009417C0"/>
    <w:rsid w:val="00B10350"/>
    <w:rsid w:val="00C7365E"/>
    <w:rsid w:val="00D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B3B0"/>
  <w15:docId w15:val="{77758354-5EA9-4118-9387-9BC4993C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93ED1"/>
  </w:style>
  <w:style w:type="paragraph" w:styleId="Sidefod">
    <w:name w:val="footer"/>
    <w:basedOn w:val="Normal"/>
    <w:link w:val="Sidefo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9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888533292A846A001B6EDB5081272" ma:contentTypeVersion="5" ma:contentTypeDescription="Opret et nyt dokument." ma:contentTypeScope="" ma:versionID="a179279e9a9a90c059784a7776d49cc6">
  <xsd:schema xmlns:xsd="http://www.w3.org/2001/XMLSchema" xmlns:xs="http://www.w3.org/2001/XMLSchema" xmlns:p="http://schemas.microsoft.com/office/2006/metadata/properties" xmlns:ns3="1351fbdd-cb13-4325-8b2f-c71c6c90dc2f" xmlns:ns4="4189c3e2-73c8-43d2-8b3e-a1a4d45dcd46" targetNamespace="http://schemas.microsoft.com/office/2006/metadata/properties" ma:root="true" ma:fieldsID="1783c702be6cdca31068f9ae089069c6" ns3:_="" ns4:_="">
    <xsd:import namespace="1351fbdd-cb13-4325-8b2f-c71c6c90dc2f"/>
    <xsd:import namespace="4189c3e2-73c8-43d2-8b3e-a1a4d45dcd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fbdd-cb13-4325-8b2f-c71c6c90dc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c3e2-73c8-43d2-8b3e-a1a4d45dc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9CC4A-3823-4C2C-8E0C-A48CC2A00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20B4C-488E-4730-AA5D-E1B5AC7BC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1fbdd-cb13-4325-8b2f-c71c6c90dc2f"/>
    <ds:schemaRef ds:uri="4189c3e2-73c8-43d2-8b3e-a1a4d45dc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9A4D5-0640-4E0E-826E-21450E310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Aalborg Frandsen</dc:creator>
  <cp:lastModifiedBy>Karin Abrahamsen (KAAB) | VIA</cp:lastModifiedBy>
  <cp:revision>2</cp:revision>
  <dcterms:created xsi:type="dcterms:W3CDTF">2020-08-24T12:58:00Z</dcterms:created>
  <dcterms:modified xsi:type="dcterms:W3CDTF">2020-08-24T12:58:00Z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0x0101005A0888533292A846A001B6EDB5081272</vt:lpwstr>
  </property>
</Properties>
</file>