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50EB90C7" w14:textId="77777777" w:rsidR="007922D0" w:rsidRDefault="00C7365E">
      <w:r>
        <w:rPr>
          <w:noProof/>
        </w:rPr>
        <mc:AlternateContent>
          <mc:Choice Requires="wps">
            <w:drawing>
              <wp:anchor distT="0" distB="0" distL="114300" distR="114300" simplePos="0" relativeHeight="251658240" behindDoc="0" locked="0" layoutInCell="1" hidden="0" allowOverlap="1" wp14:anchorId="6A2E5B32" wp14:editId="0F6D722C">
                <wp:simplePos x="0" y="0"/>
                <wp:positionH relativeFrom="column">
                  <wp:posOffset>5048250</wp:posOffset>
                </wp:positionH>
                <wp:positionV relativeFrom="paragraph">
                  <wp:posOffset>66675</wp:posOffset>
                </wp:positionV>
                <wp:extent cx="927100" cy="8001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416292E4" w14:textId="77777777" w:rsidR="007922D0" w:rsidRDefault="007922D0">
                            <w:pPr>
                              <w:spacing w:after="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2E5B32" id="Rektangel 1" o:spid="_x0000_s1026" style="position:absolute;margin-left:397.5pt;margin-top:5.25pt;width:73pt;height:6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" filled="f" strokecolor="#395e89" strokeweight="1.25pt">
                <v:stroke dashstyle="dash" startarrowwidth="narrow" startarrowlength="short" endarrowwidth="narrow" endarrowlength="short" joinstyle="round"/>
                <v:textbox inset="2.53958mm,2.53958mm,2.53958mm,2.53958mm">
                  <w:txbxContent>
                    <w:p w14:paraId="416292E4" w14:textId="77777777" w:rsidR="007922D0" w:rsidRDefault="007922D0">
                      <w:pPr>
                        <w:spacing w:after="0"/>
                        <w:textDirection w:val="btLr"/>
                      </w:pPr>
                    </w:p>
                  </w:txbxContent>
                </v:textbox>
              </v:rect>
            </w:pict>
          </mc:Fallback>
        </mc:AlternateConten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7922D0" w14:paraId="7D5110FC" w14:textId="77777777">
        <w:trPr>
          <w:trHeight w:val="200"/>
        </w:trPr>
        <w:tc>
          <w:tcPr>
            <w:tcW w:w="1555" w:type="dxa"/>
          </w:tcPr>
          <w:p w14:paraId="781E0917" w14:textId="3B662A12" w:rsidR="007922D0" w:rsidRPr="00BF7E56" w:rsidRDefault="007922D0">
            <w:pPr>
              <w:pStyle w:val="Overskrift1"/>
              <w:spacing w:before="0" w:after="120"/>
              <w:outlineLvl w:val="0"/>
              <w:rPr>
                <w:rFonts w:ascii="Calibri" w:eastAsia="Calibri" w:hAnsi="Calibri" w:cs="Calibri"/>
                <w:color w:val="1D266B"/>
                <w:sz w:val="32"/>
                <w:szCs w:val="32"/>
              </w:rPr>
            </w:pPr>
          </w:p>
        </w:tc>
        <w:tc>
          <w:tcPr>
            <w:tcW w:w="5811" w:type="dxa"/>
          </w:tcPr>
          <w:p w14:paraId="334FBFA7" w14:textId="0F795E43" w:rsidR="007922D0" w:rsidRDefault="007922D0">
            <w:pPr>
              <w:pBdr>
                <w:top w:val="nil"/>
                <w:left w:val="nil"/>
                <w:bottom w:val="nil"/>
                <w:right w:val="nil"/>
                <w:between w:val="nil"/>
              </w:pBdr>
              <w:rPr>
                <w:b/>
                <w:color w:val="000000"/>
                <w:sz w:val="32"/>
                <w:szCs w:val="32"/>
              </w:rPr>
            </w:pPr>
          </w:p>
        </w:tc>
        <w:tc>
          <w:tcPr>
            <w:tcW w:w="2262" w:type="dxa"/>
            <w:vMerge w:val="restart"/>
          </w:tcPr>
          <w:p w14:paraId="15782CBB" w14:textId="3E21F965" w:rsidR="007922D0" w:rsidRDefault="007A1887">
            <w:pPr>
              <w:pBdr>
                <w:top w:val="nil"/>
                <w:left w:val="nil"/>
                <w:bottom w:val="nil"/>
                <w:right w:val="nil"/>
                <w:between w:val="nil"/>
              </w:pBdr>
              <w:rPr>
                <w:color w:val="000000"/>
              </w:rPr>
            </w:pPr>
            <w:r w:rsidRPr="007A1887">
              <w:rPr>
                <w:b/>
                <w:noProof/>
                <w:color w:val="000000"/>
                <w:sz w:val="32"/>
                <w:szCs w:val="32"/>
              </w:rPr>
              <w:drawing>
                <wp:anchor distT="0" distB="0" distL="114300" distR="114300" simplePos="0" relativeHeight="251659264" behindDoc="0" locked="0" layoutInCell="1" allowOverlap="1" wp14:anchorId="7E26905A" wp14:editId="4D489DF0">
                  <wp:simplePos x="0" y="0"/>
                  <wp:positionH relativeFrom="column">
                    <wp:posOffset>92075</wp:posOffset>
                  </wp:positionH>
                  <wp:positionV relativeFrom="paragraph">
                    <wp:posOffset>-307340</wp:posOffset>
                  </wp:positionV>
                  <wp:extent cx="1434193" cy="971550"/>
                  <wp:effectExtent l="0" t="0" r="0" b="0"/>
                  <wp:wrapNone/>
                  <wp:docPr id="4" name="Billede 4" descr="QR K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 Ko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4193"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58CB37" w14:textId="77777777" w:rsidR="007922D0" w:rsidRDefault="007922D0">
            <w:pPr>
              <w:pBdr>
                <w:top w:val="nil"/>
                <w:left w:val="nil"/>
                <w:bottom w:val="nil"/>
                <w:right w:val="nil"/>
                <w:between w:val="nil"/>
              </w:pBdr>
              <w:rPr>
                <w:color w:val="000000"/>
              </w:rPr>
            </w:pPr>
          </w:p>
          <w:p w14:paraId="6F78C92E" w14:textId="77777777" w:rsidR="007922D0" w:rsidRDefault="007922D0">
            <w:pPr>
              <w:pBdr>
                <w:top w:val="nil"/>
                <w:left w:val="nil"/>
                <w:bottom w:val="nil"/>
                <w:right w:val="nil"/>
                <w:between w:val="nil"/>
              </w:pBdr>
              <w:rPr>
                <w:color w:val="000000"/>
              </w:rPr>
            </w:pPr>
          </w:p>
          <w:p w14:paraId="07CADF81" w14:textId="77777777" w:rsidR="007922D0" w:rsidRDefault="007922D0">
            <w:pPr>
              <w:pBdr>
                <w:top w:val="nil"/>
                <w:left w:val="nil"/>
                <w:bottom w:val="nil"/>
                <w:right w:val="nil"/>
                <w:between w:val="nil"/>
              </w:pBdr>
              <w:rPr>
                <w:color w:val="000000"/>
              </w:rPr>
            </w:pPr>
          </w:p>
          <w:p w14:paraId="0CECF9A9" w14:textId="77777777" w:rsidR="007922D0" w:rsidRDefault="007922D0">
            <w:pPr>
              <w:pBdr>
                <w:top w:val="nil"/>
                <w:left w:val="nil"/>
                <w:bottom w:val="nil"/>
                <w:right w:val="nil"/>
                <w:between w:val="nil"/>
              </w:pBdr>
              <w:rPr>
                <w:color w:val="000000"/>
              </w:rPr>
            </w:pPr>
          </w:p>
          <w:p w14:paraId="7A3278CC" w14:textId="77777777" w:rsidR="007922D0" w:rsidRDefault="007922D0">
            <w:pPr>
              <w:pBdr>
                <w:top w:val="nil"/>
                <w:left w:val="nil"/>
                <w:bottom w:val="nil"/>
                <w:right w:val="nil"/>
                <w:between w:val="nil"/>
              </w:pBdr>
              <w:rPr>
                <w:color w:val="000000"/>
              </w:rPr>
            </w:pPr>
          </w:p>
        </w:tc>
      </w:tr>
      <w:tr w:rsidR="007922D0" w14:paraId="3AD46962" w14:textId="77777777">
        <w:trPr>
          <w:trHeight w:val="200"/>
        </w:trPr>
        <w:tc>
          <w:tcPr>
            <w:tcW w:w="1555" w:type="dxa"/>
          </w:tcPr>
          <w:p w14:paraId="2A057C86" w14:textId="5968BF9E" w:rsidR="007922D0" w:rsidRDefault="007922D0">
            <w:pPr>
              <w:pBdr>
                <w:top w:val="nil"/>
                <w:left w:val="nil"/>
                <w:bottom w:val="nil"/>
                <w:right w:val="nil"/>
                <w:between w:val="nil"/>
              </w:pBdr>
              <w:rPr>
                <w:color w:val="000000"/>
              </w:rPr>
            </w:pPr>
          </w:p>
        </w:tc>
        <w:tc>
          <w:tcPr>
            <w:tcW w:w="5811" w:type="dxa"/>
          </w:tcPr>
          <w:p w14:paraId="2F86E697" w14:textId="56F7003E" w:rsidR="007922D0" w:rsidRDefault="007922D0">
            <w:pPr>
              <w:pBdr>
                <w:top w:val="nil"/>
                <w:left w:val="nil"/>
                <w:bottom w:val="nil"/>
                <w:right w:val="nil"/>
                <w:between w:val="nil"/>
              </w:pBdr>
              <w:rPr>
                <w:color w:val="000000"/>
              </w:rPr>
            </w:pPr>
          </w:p>
        </w:tc>
        <w:tc>
          <w:tcPr>
            <w:tcW w:w="2262" w:type="dxa"/>
            <w:vMerge/>
          </w:tcPr>
          <w:p w14:paraId="6548F463" w14:textId="77777777" w:rsidR="007922D0" w:rsidRDefault="007922D0">
            <w:pPr>
              <w:pBdr>
                <w:top w:val="nil"/>
                <w:left w:val="nil"/>
                <w:bottom w:val="nil"/>
                <w:right w:val="nil"/>
                <w:between w:val="nil"/>
              </w:pBdr>
              <w:rPr>
                <w:color w:val="000000"/>
              </w:rPr>
            </w:pPr>
          </w:p>
        </w:tc>
      </w:tr>
      <w:tr w:rsidR="007922D0" w14:paraId="3B16FD27" w14:textId="77777777">
        <w:trPr>
          <w:trHeight w:val="200"/>
        </w:trPr>
        <w:tc>
          <w:tcPr>
            <w:tcW w:w="1555" w:type="dxa"/>
          </w:tcPr>
          <w:p w14:paraId="01DBB244" w14:textId="228BEA64" w:rsidR="007922D0" w:rsidRDefault="007922D0">
            <w:pPr>
              <w:pBdr>
                <w:top w:val="nil"/>
                <w:left w:val="nil"/>
                <w:bottom w:val="nil"/>
                <w:right w:val="nil"/>
                <w:between w:val="nil"/>
              </w:pBdr>
              <w:rPr>
                <w:color w:val="000000"/>
              </w:rPr>
            </w:pPr>
          </w:p>
        </w:tc>
        <w:tc>
          <w:tcPr>
            <w:tcW w:w="5811" w:type="dxa"/>
          </w:tcPr>
          <w:p w14:paraId="64529020" w14:textId="1DEDE773" w:rsidR="007922D0" w:rsidRDefault="007922D0">
            <w:pPr>
              <w:pBdr>
                <w:top w:val="nil"/>
                <w:left w:val="nil"/>
                <w:bottom w:val="nil"/>
                <w:right w:val="nil"/>
                <w:between w:val="nil"/>
              </w:pBdr>
              <w:rPr>
                <w:color w:val="000000"/>
              </w:rPr>
            </w:pPr>
          </w:p>
        </w:tc>
        <w:tc>
          <w:tcPr>
            <w:tcW w:w="2262" w:type="dxa"/>
            <w:vMerge/>
          </w:tcPr>
          <w:p w14:paraId="4E700906" w14:textId="77777777" w:rsidR="007922D0" w:rsidRDefault="007922D0">
            <w:pPr>
              <w:pBdr>
                <w:top w:val="nil"/>
                <w:left w:val="nil"/>
                <w:bottom w:val="nil"/>
                <w:right w:val="nil"/>
                <w:between w:val="nil"/>
              </w:pBdr>
              <w:rPr>
                <w:color w:val="000000"/>
              </w:rPr>
            </w:pPr>
          </w:p>
        </w:tc>
      </w:tr>
      <w:tr w:rsidR="007922D0" w14:paraId="044C150A" w14:textId="77777777">
        <w:trPr>
          <w:trHeight w:val="200"/>
        </w:trPr>
        <w:tc>
          <w:tcPr>
            <w:tcW w:w="1555" w:type="dxa"/>
          </w:tcPr>
          <w:p w14:paraId="7BFA9010" w14:textId="6CABB792" w:rsidR="00BF7E56" w:rsidRDefault="00BF7E56">
            <w:pPr>
              <w:pBdr>
                <w:top w:val="nil"/>
                <w:left w:val="nil"/>
                <w:bottom w:val="nil"/>
                <w:right w:val="nil"/>
                <w:between w:val="nil"/>
              </w:pBdr>
              <w:rPr>
                <w:color w:val="000000"/>
              </w:rPr>
            </w:pPr>
          </w:p>
        </w:tc>
        <w:tc>
          <w:tcPr>
            <w:tcW w:w="5811" w:type="dxa"/>
          </w:tcPr>
          <w:p w14:paraId="5675C047" w14:textId="77777777" w:rsidR="007922D0" w:rsidRDefault="007922D0">
            <w:pPr>
              <w:pBdr>
                <w:top w:val="nil"/>
                <w:left w:val="nil"/>
                <w:bottom w:val="nil"/>
                <w:right w:val="nil"/>
                <w:between w:val="nil"/>
              </w:pBdr>
              <w:rPr>
                <w:color w:val="000000"/>
              </w:rPr>
            </w:pPr>
          </w:p>
        </w:tc>
        <w:tc>
          <w:tcPr>
            <w:tcW w:w="2262" w:type="dxa"/>
            <w:vMerge/>
          </w:tcPr>
          <w:p w14:paraId="7E5E5767" w14:textId="77777777" w:rsidR="007922D0" w:rsidRDefault="007922D0">
            <w:pPr>
              <w:pBdr>
                <w:top w:val="nil"/>
                <w:left w:val="nil"/>
                <w:bottom w:val="nil"/>
                <w:right w:val="nil"/>
                <w:between w:val="nil"/>
              </w:pBdr>
              <w:rPr>
                <w:color w:val="000000"/>
              </w:rPr>
            </w:pPr>
          </w:p>
        </w:tc>
      </w:tr>
      <w:tr w:rsidR="007922D0" w14:paraId="660243F1" w14:textId="77777777">
        <w:tc>
          <w:tcPr>
            <w:tcW w:w="1555" w:type="dxa"/>
          </w:tcPr>
          <w:p w14:paraId="75CFD59B" w14:textId="77777777" w:rsidR="007922D0" w:rsidRDefault="007922D0">
            <w:pPr>
              <w:pBdr>
                <w:top w:val="nil"/>
                <w:left w:val="nil"/>
                <w:bottom w:val="nil"/>
                <w:right w:val="nil"/>
                <w:between w:val="nil"/>
              </w:pBdr>
              <w:rPr>
                <w:color w:val="000000"/>
              </w:rPr>
            </w:pPr>
          </w:p>
        </w:tc>
        <w:tc>
          <w:tcPr>
            <w:tcW w:w="5811" w:type="dxa"/>
          </w:tcPr>
          <w:p w14:paraId="41428542" w14:textId="77777777" w:rsidR="007922D0" w:rsidRDefault="007922D0">
            <w:pPr>
              <w:pBdr>
                <w:top w:val="nil"/>
                <w:left w:val="nil"/>
                <w:bottom w:val="nil"/>
                <w:right w:val="nil"/>
                <w:between w:val="nil"/>
              </w:pBdr>
              <w:rPr>
                <w:color w:val="000000"/>
              </w:rPr>
            </w:pPr>
          </w:p>
        </w:tc>
        <w:tc>
          <w:tcPr>
            <w:tcW w:w="2262" w:type="dxa"/>
            <w:vMerge/>
          </w:tcPr>
          <w:p w14:paraId="2FFF08D3" w14:textId="77777777" w:rsidR="007922D0" w:rsidRDefault="007922D0">
            <w:pPr>
              <w:pBdr>
                <w:top w:val="nil"/>
                <w:left w:val="nil"/>
                <w:bottom w:val="nil"/>
                <w:right w:val="nil"/>
                <w:between w:val="nil"/>
              </w:pBdr>
              <w:rPr>
                <w:color w:val="000000"/>
              </w:rPr>
            </w:pPr>
          </w:p>
        </w:tc>
      </w:tr>
      <w:tr w:rsidR="007922D0" w14:paraId="34C4694B" w14:textId="77777777">
        <w:trPr>
          <w:trHeight w:val="10040"/>
        </w:trPr>
        <w:tc>
          <w:tcPr>
            <w:tcW w:w="1555" w:type="dxa"/>
          </w:tcPr>
          <w:p w14:paraId="7FF564B7" w14:textId="77777777" w:rsidR="007922D0" w:rsidRDefault="007922D0">
            <w:pPr>
              <w:pBdr>
                <w:top w:val="nil"/>
                <w:left w:val="nil"/>
                <w:bottom w:val="nil"/>
                <w:right w:val="nil"/>
                <w:between w:val="nil"/>
              </w:pBdr>
              <w:rPr>
                <w:color w:val="000000"/>
                <w:sz w:val="16"/>
                <w:szCs w:val="16"/>
              </w:rPr>
            </w:pPr>
            <w:bookmarkStart w:id="1" w:name="_gjdgxs" w:colFirst="0" w:colLast="0"/>
            <w:bookmarkEnd w:id="1"/>
          </w:p>
        </w:tc>
        <w:tc>
          <w:tcPr>
            <w:tcW w:w="8073" w:type="dxa"/>
            <w:gridSpan w:val="2"/>
          </w:tcPr>
          <w:p w14:paraId="1BE238BF" w14:textId="3DE6F014" w:rsidR="00357B80" w:rsidRDefault="00357B80" w:rsidP="005727DC">
            <w:pPr>
              <w:rPr>
                <w:color w:val="1D266B"/>
                <w:sz w:val="32"/>
                <w:szCs w:val="32"/>
              </w:rPr>
            </w:pPr>
            <w:r>
              <w:rPr>
                <w:color w:val="1D266B"/>
                <w:sz w:val="32"/>
                <w:szCs w:val="32"/>
              </w:rPr>
              <w:t xml:space="preserve">Titel:  </w:t>
            </w:r>
            <w:r w:rsidRPr="00357B80">
              <w:rPr>
                <w:color w:val="1D266B"/>
                <w:sz w:val="32"/>
                <w:szCs w:val="32"/>
              </w:rPr>
              <w:t xml:space="preserve">Realitytjek: Alex Vanopslagh møder kontanthjælpsmodtager                           </w:t>
            </w:r>
          </w:p>
          <w:p w14:paraId="4A67AA34" w14:textId="12317258" w:rsidR="00357B80" w:rsidRDefault="00357B80" w:rsidP="005727DC"/>
          <w:p w14:paraId="0DFC6354" w14:textId="07EF387B" w:rsidR="00357B80" w:rsidRDefault="00357B80" w:rsidP="005727DC">
            <w:r>
              <w:t xml:space="preserve">Tema: </w:t>
            </w:r>
            <w:r w:rsidRPr="00357B80">
              <w:t>Fattigdom og ulighed</w:t>
            </w:r>
            <w:r>
              <w:t xml:space="preserve">. Prioriteringer i velfærdsstaten.   </w:t>
            </w:r>
          </w:p>
          <w:p w14:paraId="748AF6F8" w14:textId="70523E4C" w:rsidR="00357B80" w:rsidRDefault="00400E37" w:rsidP="005727DC">
            <w:r>
              <w:t>Målgruppe: Gym. &amp;HF, VUC</w:t>
            </w:r>
          </w:p>
          <w:p w14:paraId="0425BD77" w14:textId="1E2CE552" w:rsidR="007922D0" w:rsidRPr="005727DC" w:rsidRDefault="00400E37" w:rsidP="005727DC">
            <w:r>
              <w:br/>
            </w:r>
            <w:r w:rsidR="00C7365E" w:rsidRPr="005727DC">
              <w:t>Data om læremidlet:</w:t>
            </w:r>
          </w:p>
          <w:p w14:paraId="1E773FFB" w14:textId="191268C9" w:rsidR="007922D0" w:rsidRPr="005727DC" w:rsidRDefault="00BD4250" w:rsidP="005727DC">
            <w:r w:rsidRPr="005727DC">
              <w:rPr>
                <w:rFonts w:cstheme="minorHAnsi"/>
                <w:bCs/>
                <w:color w:val="333333"/>
                <w:shd w:val="clear" w:color="auto" w:fill="FFFFFF"/>
              </w:rPr>
              <w:t xml:space="preserve">TV-serie på DR2, hvor </w:t>
            </w:r>
            <w:r w:rsidRPr="005727DC">
              <w:rPr>
                <w:rFonts w:cstheme="minorHAnsi"/>
                <w:color w:val="333333"/>
              </w:rPr>
              <w:t xml:space="preserve">forskellige politikere sendes ud for at møde virkeligheden. Dette afsnit er sendt den </w:t>
            </w:r>
            <w:r w:rsidRPr="005727DC">
              <w:rPr>
                <w:rFonts w:cstheme="minorHAnsi"/>
                <w:color w:val="333333"/>
                <w:shd w:val="clear" w:color="auto" w:fill="FFFFFF"/>
              </w:rPr>
              <w:t>12. marts 2020</w:t>
            </w:r>
            <w:r w:rsidRPr="005727DC">
              <w:rPr>
                <w:rFonts w:cstheme="minorHAnsi"/>
                <w:color w:val="333333"/>
              </w:rPr>
              <w:t xml:space="preserve"> på DR 2. Varighed </w:t>
            </w:r>
            <w:r w:rsidRPr="005727DC">
              <w:rPr>
                <w:rFonts w:cstheme="minorHAnsi"/>
                <w:color w:val="333333"/>
                <w:shd w:val="clear" w:color="auto" w:fill="FFFFFF"/>
              </w:rPr>
              <w:t>29 min</w:t>
            </w:r>
            <w:r w:rsidRPr="005727DC">
              <w:rPr>
                <w:rFonts w:ascii="Helvetica" w:hAnsi="Helvetica" w:cs="Helvetica"/>
                <w:color w:val="333333"/>
                <w:shd w:val="clear" w:color="auto" w:fill="FFFFFF"/>
              </w:rPr>
              <w:t>.</w:t>
            </w:r>
          </w:p>
          <w:p w14:paraId="5FDE3E4C" w14:textId="77777777" w:rsidR="007922D0" w:rsidRPr="005727DC" w:rsidRDefault="007922D0"/>
          <w:p w14:paraId="634D11DB" w14:textId="77777777" w:rsidR="007922D0" w:rsidRPr="005727DC" w:rsidRDefault="007922D0"/>
          <w:p w14:paraId="1EB2F207" w14:textId="77777777" w:rsidR="007922D0" w:rsidRPr="005727DC" w:rsidRDefault="00C7365E">
            <w:pPr>
              <w:rPr>
                <w:b/>
                <w:color w:val="1D266B"/>
                <w:sz w:val="32"/>
                <w:szCs w:val="32"/>
              </w:rPr>
            </w:pPr>
            <w:r w:rsidRPr="005727DC">
              <w:rPr>
                <w:b/>
                <w:color w:val="1D266B"/>
                <w:sz w:val="32"/>
                <w:szCs w:val="32"/>
              </w:rPr>
              <w:t>Faglig relevans/kompetenceområder</w:t>
            </w:r>
          </w:p>
          <w:p w14:paraId="5E57862B" w14:textId="53012D2B" w:rsidR="00BD4250" w:rsidRPr="005727DC" w:rsidRDefault="00BD4250" w:rsidP="005727DC">
            <w:r w:rsidRPr="005727DC">
              <w:rPr>
                <w:highlight w:val="white"/>
              </w:rPr>
              <w:t xml:space="preserve">Udsendelsen vil være egnet i forhold til temaet levevilkår og ulighed. </w:t>
            </w:r>
            <w:r w:rsidR="00653C90" w:rsidRPr="005727DC">
              <w:rPr>
                <w:highlight w:val="white"/>
              </w:rPr>
              <w:t xml:space="preserve">Her kan programmet bruges til at belyse konkrete </w:t>
            </w:r>
            <w:r w:rsidR="00653C90" w:rsidRPr="005727DC">
              <w:t>prioriteringsproblemer i velfærdssamfundet.</w:t>
            </w:r>
          </w:p>
          <w:p w14:paraId="6F2EA456" w14:textId="6B6368C2" w:rsidR="00653C90" w:rsidRPr="005727DC" w:rsidRDefault="00653C90" w:rsidP="005727DC">
            <w:pPr>
              <w:rPr>
                <w:highlight w:val="white"/>
              </w:rPr>
            </w:pPr>
            <w:r w:rsidRPr="005727DC">
              <w:rPr>
                <w:highlight w:val="white"/>
              </w:rPr>
              <w:t>Vejledningen til udsendelsen er rettet mod 1g og 1hf.</w:t>
            </w:r>
          </w:p>
          <w:p w14:paraId="34C04AF0" w14:textId="39070B35" w:rsidR="007922D0" w:rsidRPr="005727DC" w:rsidRDefault="007922D0" w:rsidP="00653C90"/>
          <w:p w14:paraId="5007BC2B" w14:textId="77777777" w:rsidR="007922D0" w:rsidRPr="005727DC" w:rsidRDefault="00C7365E">
            <w:pPr>
              <w:spacing w:before="240"/>
              <w:rPr>
                <w:b/>
                <w:color w:val="1D266B"/>
                <w:sz w:val="32"/>
                <w:szCs w:val="32"/>
              </w:rPr>
            </w:pPr>
            <w:r w:rsidRPr="005727DC">
              <w:rPr>
                <w:b/>
                <w:color w:val="1D266B"/>
                <w:sz w:val="32"/>
                <w:szCs w:val="32"/>
              </w:rPr>
              <w:t>Ideer til undervisningen</w:t>
            </w:r>
          </w:p>
          <w:p w14:paraId="332811C4" w14:textId="77777777" w:rsidR="00653C90" w:rsidRPr="005727DC" w:rsidRDefault="00653C90"/>
          <w:p w14:paraId="3A9B5C5C" w14:textId="77777777" w:rsidR="005727DC" w:rsidRPr="005727DC" w:rsidRDefault="005727DC" w:rsidP="005727DC">
            <w:r w:rsidRPr="005727DC">
              <w:t xml:space="preserve">Udsendelsen kan bruges til temaet levevilkår med særligt fokus på fattigdom. Udsendelsens rammesætning og præmis er, at Liberal Alliances formand Alex Vanopslagh skal konfronteres med kontanthjælpsmodtageren Chanelles situation. Udsendelsen lægger op til forskellige fokus på fattigdom, fx ’hvordan måles fattigdom’, ’social ulighed’ og ’ideologi: holdninger til ulighed og fattigdom’ </w:t>
            </w:r>
          </w:p>
          <w:p w14:paraId="75331793" w14:textId="77777777" w:rsidR="005727DC" w:rsidRPr="005727DC" w:rsidRDefault="005727DC" w:rsidP="005727DC">
            <w:r w:rsidRPr="005727DC">
              <w:t xml:space="preserve">Via udsendelsen får eleverne en case om levevilkår for en kontanthjælpsmodtager og Liberal Alliances forståelse af ulighed og fattigdom. </w:t>
            </w:r>
          </w:p>
          <w:p w14:paraId="2C0E6379" w14:textId="2D5EFBF8" w:rsidR="00653C90" w:rsidRPr="005727DC" w:rsidRDefault="005727DC" w:rsidP="005727DC">
            <w:r w:rsidRPr="005727DC">
              <w:br/>
              <w:t>Afsnittet vil fungere godt som introduktion eller i begyndelsen af et forløb om levevilkår i Danmark.</w:t>
            </w:r>
          </w:p>
          <w:p w14:paraId="2FF534F5" w14:textId="6CFD6900" w:rsidR="005727DC" w:rsidRPr="005727DC" w:rsidRDefault="005727DC" w:rsidP="005727DC"/>
          <w:p w14:paraId="30DA78D9" w14:textId="77777777" w:rsidR="005727DC" w:rsidRPr="005727DC" w:rsidRDefault="005727DC" w:rsidP="005727DC">
            <w:pPr>
              <w:spacing w:before="240"/>
              <w:rPr>
                <w:rFonts w:asciiTheme="majorHAnsi" w:eastAsiaTheme="majorEastAsia" w:hAnsiTheme="majorHAnsi" w:cstheme="majorHAnsi"/>
                <w:b/>
                <w:bCs/>
                <w:color w:val="1D266B"/>
                <w:sz w:val="32"/>
                <w:szCs w:val="32"/>
              </w:rPr>
            </w:pPr>
            <w:r w:rsidRPr="005727DC">
              <w:rPr>
                <w:rStyle w:val="Overskrift1Tegn"/>
                <w:rFonts w:cstheme="majorHAnsi"/>
                <w:color w:val="1D266B"/>
                <w:sz w:val="32"/>
                <w:szCs w:val="32"/>
              </w:rPr>
              <w:t>Før undervisning</w:t>
            </w:r>
          </w:p>
          <w:p w14:paraId="50B22893" w14:textId="52449015" w:rsidR="005727DC" w:rsidRPr="005727DC" w:rsidRDefault="005727DC" w:rsidP="005727DC"/>
          <w:p w14:paraId="744F92E3" w14:textId="417246C8" w:rsidR="005727DC" w:rsidRPr="005727DC" w:rsidRDefault="005727DC" w:rsidP="005727DC">
            <w:r w:rsidRPr="005727DC">
              <w:t xml:space="preserve">Før eleverne ser udsendelsen, har klassen arbejdet med grundbogsstof om fattigdomsbegrebet, forskellige metoder til at måle relativ fattigdom og med ideologiske holdninger til fattigdom og ulighed. </w:t>
            </w:r>
          </w:p>
          <w:p w14:paraId="2BC2F9D7" w14:textId="77777777" w:rsidR="005727DC" w:rsidRPr="005727DC" w:rsidRDefault="005727DC" w:rsidP="005727DC">
            <w:r w:rsidRPr="005727DC">
              <w:t xml:space="preserve">Det er muligt at give eleverne forskellige opgaver. Den ene halvdel af eleverne kan se på Chanelles livssituation, mens den anden halvdel skal se på Liberal Alliances´ </w:t>
            </w:r>
            <w:r w:rsidRPr="005727DC">
              <w:lastRenderedPageBreak/>
              <w:t xml:space="preserve">forståelse og syn på fattigdom. </w:t>
            </w:r>
            <w:r w:rsidRPr="005727DC">
              <w:br/>
              <w:t xml:space="preserve">Det er også muligt at give alle elever samme opgave. </w:t>
            </w:r>
          </w:p>
          <w:p w14:paraId="6DDC35C9" w14:textId="6828396E" w:rsidR="005727DC" w:rsidRPr="005727DC" w:rsidRDefault="005727DC" w:rsidP="005727DC">
            <w:pPr>
              <w:rPr>
                <w:b/>
              </w:rPr>
            </w:pPr>
            <w:r w:rsidRPr="005727DC">
              <w:rPr>
                <w:b/>
              </w:rPr>
              <w:t xml:space="preserve">Opgave 1: Chanelle som case: </w:t>
            </w:r>
          </w:p>
          <w:p w14:paraId="34084CE4" w14:textId="77777777" w:rsidR="005727DC" w:rsidRPr="005727DC" w:rsidRDefault="005727DC" w:rsidP="005727DC">
            <w:r w:rsidRPr="005727DC">
              <w:t xml:space="preserve">Afsnittet bruges således som en case, der giver indblik i et liv som kontanthjælpsmodtager. I forbindelse med at eleverne ser udsendelsen, kan de beskrive Chanelles livssituation. I denne beskrivelse kan indgå: </w:t>
            </w:r>
          </w:p>
          <w:p w14:paraId="3D7A9DD2" w14:textId="77777777" w:rsidR="005727DC" w:rsidRPr="005727DC" w:rsidRDefault="005727DC" w:rsidP="005727DC">
            <w:pPr>
              <w:pStyle w:val="Listeafsnit"/>
              <w:numPr>
                <w:ilvl w:val="0"/>
                <w:numId w:val="2"/>
              </w:numPr>
              <w:spacing w:after="160" w:line="259" w:lineRule="auto"/>
              <w:rPr>
                <w:rFonts w:asciiTheme="majorHAnsi" w:hAnsiTheme="majorHAnsi" w:cstheme="majorHAnsi"/>
              </w:rPr>
            </w:pPr>
            <w:r w:rsidRPr="005727DC">
              <w:rPr>
                <w:rFonts w:asciiTheme="majorHAnsi" w:hAnsiTheme="majorHAnsi" w:cstheme="majorHAnsi"/>
              </w:rPr>
              <w:t xml:space="preserve">Udgifter </w:t>
            </w:r>
          </w:p>
          <w:p w14:paraId="240556B6" w14:textId="5428A75C" w:rsidR="005727DC" w:rsidRPr="005727DC" w:rsidRDefault="005727DC" w:rsidP="005727DC">
            <w:pPr>
              <w:pStyle w:val="Listeafsnit"/>
              <w:numPr>
                <w:ilvl w:val="0"/>
                <w:numId w:val="2"/>
              </w:numPr>
              <w:spacing w:after="160" w:line="259" w:lineRule="auto"/>
              <w:rPr>
                <w:rFonts w:asciiTheme="majorHAnsi" w:hAnsiTheme="majorHAnsi" w:cstheme="majorHAnsi"/>
              </w:rPr>
            </w:pPr>
            <w:r w:rsidRPr="005727DC">
              <w:rPr>
                <w:rFonts w:asciiTheme="majorHAnsi" w:hAnsiTheme="majorHAnsi" w:cstheme="majorHAnsi"/>
              </w:rPr>
              <w:t>Indtægter</w:t>
            </w:r>
          </w:p>
          <w:p w14:paraId="7BDC3A49" w14:textId="77777777" w:rsidR="005727DC" w:rsidRPr="005727DC" w:rsidRDefault="005727DC" w:rsidP="005727DC">
            <w:pPr>
              <w:pStyle w:val="Listeafsnit"/>
              <w:numPr>
                <w:ilvl w:val="0"/>
                <w:numId w:val="2"/>
              </w:numPr>
              <w:spacing w:after="160" w:line="259" w:lineRule="auto"/>
              <w:rPr>
                <w:rFonts w:asciiTheme="majorHAnsi" w:hAnsiTheme="majorHAnsi" w:cstheme="majorHAnsi"/>
              </w:rPr>
            </w:pPr>
            <w:r w:rsidRPr="005727DC">
              <w:rPr>
                <w:rFonts w:asciiTheme="majorHAnsi" w:hAnsiTheme="majorHAnsi" w:cstheme="majorHAnsi"/>
              </w:rPr>
              <w:t xml:space="preserve">Sundhed </w:t>
            </w:r>
          </w:p>
          <w:p w14:paraId="4AB50F3C" w14:textId="77777777" w:rsidR="005727DC" w:rsidRPr="005727DC" w:rsidRDefault="005727DC" w:rsidP="005727DC">
            <w:pPr>
              <w:pStyle w:val="Listeafsnit"/>
              <w:numPr>
                <w:ilvl w:val="0"/>
                <w:numId w:val="2"/>
              </w:numPr>
              <w:spacing w:after="160" w:line="259" w:lineRule="auto"/>
              <w:rPr>
                <w:rFonts w:asciiTheme="majorHAnsi" w:hAnsiTheme="majorHAnsi" w:cstheme="majorHAnsi"/>
              </w:rPr>
            </w:pPr>
            <w:r w:rsidRPr="005727DC">
              <w:rPr>
                <w:rFonts w:asciiTheme="majorHAnsi" w:hAnsiTheme="majorHAnsi" w:cstheme="majorHAnsi"/>
              </w:rPr>
              <w:t>Uddannelse</w:t>
            </w:r>
          </w:p>
          <w:p w14:paraId="1F164F6F" w14:textId="77777777" w:rsidR="005727DC" w:rsidRPr="005727DC" w:rsidRDefault="005727DC" w:rsidP="005727DC">
            <w:pPr>
              <w:pStyle w:val="Listeafsnit"/>
              <w:numPr>
                <w:ilvl w:val="0"/>
                <w:numId w:val="2"/>
              </w:numPr>
              <w:spacing w:after="160" w:line="259" w:lineRule="auto"/>
              <w:rPr>
                <w:rFonts w:asciiTheme="majorHAnsi" w:hAnsiTheme="majorHAnsi" w:cstheme="majorHAnsi"/>
              </w:rPr>
            </w:pPr>
            <w:r w:rsidRPr="005727DC">
              <w:rPr>
                <w:rFonts w:asciiTheme="majorHAnsi" w:hAnsiTheme="majorHAnsi" w:cstheme="majorHAnsi"/>
              </w:rPr>
              <w:t>Mulighed for at påvirke egen livssituation</w:t>
            </w:r>
          </w:p>
          <w:p w14:paraId="35F2189C" w14:textId="77777777" w:rsidR="005727DC" w:rsidRPr="005727DC" w:rsidRDefault="005727DC" w:rsidP="005727DC">
            <w:pPr>
              <w:pStyle w:val="Listeafsnit"/>
              <w:numPr>
                <w:ilvl w:val="0"/>
                <w:numId w:val="2"/>
              </w:numPr>
              <w:spacing w:after="160" w:line="259" w:lineRule="auto"/>
              <w:rPr>
                <w:rFonts w:asciiTheme="majorHAnsi" w:hAnsiTheme="majorHAnsi" w:cstheme="majorHAnsi"/>
              </w:rPr>
            </w:pPr>
            <w:r w:rsidRPr="005727DC">
              <w:rPr>
                <w:rFonts w:asciiTheme="majorHAnsi" w:hAnsiTheme="majorHAnsi" w:cstheme="majorHAnsi"/>
              </w:rPr>
              <w:t xml:space="preserve">Fordele og ulemper ved at forstå levevilkår ud fra en personlig fortælling  </w:t>
            </w:r>
          </w:p>
          <w:p w14:paraId="23A6F6DC" w14:textId="74B113CB" w:rsidR="005727DC" w:rsidRPr="005727DC" w:rsidRDefault="005727DC" w:rsidP="005727DC">
            <w:pPr>
              <w:spacing w:after="160" w:line="259" w:lineRule="auto"/>
              <w:rPr>
                <w:rFonts w:asciiTheme="majorHAnsi" w:hAnsiTheme="majorHAnsi" w:cstheme="majorHAnsi"/>
                <w:b/>
              </w:rPr>
            </w:pPr>
            <w:r w:rsidRPr="005727DC">
              <w:rPr>
                <w:rFonts w:asciiTheme="majorHAnsi" w:hAnsiTheme="majorHAnsi" w:cstheme="majorHAnsi"/>
                <w:b/>
              </w:rPr>
              <w:t>Opgave 2 Liberal Alliances´ forståelse af fattigdom:</w:t>
            </w:r>
          </w:p>
          <w:p w14:paraId="575915C2" w14:textId="77777777" w:rsidR="005727DC" w:rsidRPr="005727DC" w:rsidRDefault="005727DC" w:rsidP="005727DC">
            <w:pPr>
              <w:spacing w:after="160" w:line="259" w:lineRule="auto"/>
              <w:rPr>
                <w:rFonts w:asciiTheme="majorHAnsi" w:hAnsiTheme="majorHAnsi" w:cstheme="majorHAnsi"/>
              </w:rPr>
            </w:pPr>
            <w:r w:rsidRPr="005727DC">
              <w:rPr>
                <w:rFonts w:asciiTheme="majorHAnsi" w:hAnsiTheme="majorHAnsi" w:cstheme="majorHAnsi"/>
              </w:rPr>
              <w:t>Eleverne kan bruge udsendelsen til at beskrive LA’s forståelse af fattigdom. I dette arbejde kan eleverne se på:</w:t>
            </w:r>
          </w:p>
          <w:p w14:paraId="0FA4AA64" w14:textId="77777777" w:rsidR="005727DC" w:rsidRPr="005727DC" w:rsidRDefault="005727DC" w:rsidP="005727DC">
            <w:pPr>
              <w:pStyle w:val="Listeafsnit"/>
              <w:numPr>
                <w:ilvl w:val="0"/>
                <w:numId w:val="2"/>
              </w:numPr>
              <w:spacing w:after="160" w:line="259" w:lineRule="auto"/>
              <w:rPr>
                <w:rFonts w:asciiTheme="majorHAnsi" w:hAnsiTheme="majorHAnsi" w:cstheme="majorHAnsi"/>
              </w:rPr>
            </w:pPr>
            <w:r w:rsidRPr="005727DC">
              <w:rPr>
                <w:rFonts w:asciiTheme="majorHAnsi" w:hAnsiTheme="majorHAnsi" w:cstheme="majorHAnsi"/>
              </w:rPr>
              <w:t>Hvad fattigdom er ifølge LA. Herunder hvorfor Chanelle ikke er fattig?</w:t>
            </w:r>
          </w:p>
          <w:p w14:paraId="3B297BEB" w14:textId="77777777" w:rsidR="005727DC" w:rsidRPr="005727DC" w:rsidRDefault="005727DC" w:rsidP="005727DC">
            <w:pPr>
              <w:pStyle w:val="Listeafsnit"/>
              <w:numPr>
                <w:ilvl w:val="0"/>
                <w:numId w:val="2"/>
              </w:numPr>
              <w:spacing w:after="160" w:line="259" w:lineRule="auto"/>
              <w:rPr>
                <w:rFonts w:asciiTheme="majorHAnsi" w:hAnsiTheme="majorHAnsi" w:cstheme="majorHAnsi"/>
              </w:rPr>
            </w:pPr>
            <w:r w:rsidRPr="005727DC">
              <w:rPr>
                <w:rFonts w:asciiTheme="majorHAnsi" w:hAnsiTheme="majorHAnsi" w:cstheme="majorHAnsi"/>
              </w:rPr>
              <w:t>Hvordan Chanelle ifølge partiet kan spare penge?</w:t>
            </w:r>
          </w:p>
          <w:p w14:paraId="4183CC0D" w14:textId="77777777" w:rsidR="005727DC" w:rsidRPr="005727DC" w:rsidRDefault="005727DC" w:rsidP="005727DC">
            <w:pPr>
              <w:pStyle w:val="Listeafsnit"/>
              <w:numPr>
                <w:ilvl w:val="0"/>
                <w:numId w:val="2"/>
              </w:numPr>
              <w:spacing w:after="160" w:line="259" w:lineRule="auto"/>
              <w:rPr>
                <w:rFonts w:asciiTheme="majorHAnsi" w:hAnsiTheme="majorHAnsi" w:cstheme="majorHAnsi"/>
              </w:rPr>
            </w:pPr>
            <w:r w:rsidRPr="005727DC">
              <w:rPr>
                <w:rFonts w:asciiTheme="majorHAnsi" w:hAnsiTheme="majorHAnsi" w:cstheme="majorHAnsi"/>
              </w:rPr>
              <w:t>Hvad LA mener med: ”Det skal kunne betale sig at arbejde”?</w:t>
            </w:r>
          </w:p>
          <w:p w14:paraId="7837D4DA" w14:textId="02CBE2D8" w:rsidR="005727DC" w:rsidRPr="005727DC" w:rsidRDefault="005727DC" w:rsidP="005727DC">
            <w:pPr>
              <w:spacing w:before="240"/>
              <w:rPr>
                <w:rFonts w:asciiTheme="majorHAnsi" w:eastAsiaTheme="majorEastAsia" w:hAnsiTheme="majorHAnsi" w:cstheme="majorHAnsi"/>
                <w:b/>
                <w:bCs/>
                <w:color w:val="1D266B"/>
                <w:sz w:val="32"/>
                <w:szCs w:val="32"/>
              </w:rPr>
            </w:pPr>
            <w:r w:rsidRPr="005727DC">
              <w:rPr>
                <w:rStyle w:val="Overskrift1Tegn"/>
                <w:rFonts w:asciiTheme="majorHAnsi" w:hAnsiTheme="majorHAnsi" w:cstheme="majorHAnsi"/>
                <w:color w:val="1D266B"/>
                <w:sz w:val="32"/>
                <w:szCs w:val="32"/>
              </w:rPr>
              <w:t xml:space="preserve">Efter behandling af udsendelsen </w:t>
            </w:r>
          </w:p>
          <w:p w14:paraId="10EDB000" w14:textId="77777777" w:rsidR="005727DC" w:rsidRPr="005727DC" w:rsidRDefault="005727DC" w:rsidP="005727DC">
            <w:pPr>
              <w:spacing w:after="160" w:line="259" w:lineRule="auto"/>
              <w:ind w:left="360"/>
              <w:rPr>
                <w:rFonts w:asciiTheme="majorHAnsi" w:hAnsiTheme="majorHAnsi" w:cstheme="majorHAnsi"/>
              </w:rPr>
            </w:pPr>
            <w:r w:rsidRPr="005727DC">
              <w:rPr>
                <w:rFonts w:asciiTheme="majorHAnsi" w:hAnsiTheme="majorHAnsi" w:cstheme="majorHAnsi"/>
              </w:rPr>
              <w:t>Efter at have set udsendelsen kan eleverne i grupper arbejde videre med forskellige temaer:</w:t>
            </w:r>
          </w:p>
          <w:p w14:paraId="0985ACC5" w14:textId="29D9FCBA" w:rsidR="005727DC" w:rsidRPr="005727DC" w:rsidRDefault="005727DC" w:rsidP="005727DC">
            <w:pPr>
              <w:rPr>
                <w:rFonts w:asciiTheme="majorHAnsi" w:hAnsiTheme="majorHAnsi" w:cstheme="majorHAnsi"/>
                <w:b/>
                <w:bCs/>
              </w:rPr>
            </w:pPr>
            <w:r w:rsidRPr="005727DC">
              <w:rPr>
                <w:rFonts w:asciiTheme="majorHAnsi" w:hAnsiTheme="majorHAnsi" w:cstheme="majorHAnsi"/>
                <w:b/>
                <w:bCs/>
              </w:rPr>
              <w:t>A</w:t>
            </w:r>
            <w:r w:rsidR="00BF7E56">
              <w:rPr>
                <w:rFonts w:asciiTheme="majorHAnsi" w:hAnsiTheme="majorHAnsi" w:cstheme="majorHAnsi"/>
                <w:b/>
                <w:bCs/>
              </w:rPr>
              <w:t>)</w:t>
            </w:r>
            <w:r w:rsidRPr="005727DC">
              <w:rPr>
                <w:rFonts w:asciiTheme="majorHAnsi" w:hAnsiTheme="majorHAnsi" w:cstheme="majorHAnsi"/>
                <w:b/>
                <w:bCs/>
              </w:rPr>
              <w:t xml:space="preserve"> Fattigdom </w:t>
            </w:r>
          </w:p>
          <w:p w14:paraId="6841C0F4" w14:textId="77777777" w:rsidR="005727DC" w:rsidRPr="005727DC" w:rsidRDefault="005727DC" w:rsidP="005727DC">
            <w:pPr>
              <w:pStyle w:val="Listeafsnit"/>
              <w:numPr>
                <w:ilvl w:val="0"/>
                <w:numId w:val="4"/>
              </w:numPr>
              <w:rPr>
                <w:rFonts w:asciiTheme="majorHAnsi" w:hAnsiTheme="majorHAnsi" w:cstheme="majorHAnsi"/>
              </w:rPr>
            </w:pPr>
            <w:r w:rsidRPr="005727DC">
              <w:rPr>
                <w:rFonts w:asciiTheme="majorHAnsi" w:hAnsiTheme="majorHAnsi" w:cstheme="majorHAnsi"/>
              </w:rPr>
              <w:t>Hvornår man er relativ fattig i Danmark</w:t>
            </w:r>
          </w:p>
          <w:p w14:paraId="3D94441B" w14:textId="77777777" w:rsidR="005727DC" w:rsidRPr="005727DC" w:rsidRDefault="005727DC" w:rsidP="005727DC">
            <w:pPr>
              <w:pStyle w:val="Listeafsnit"/>
              <w:numPr>
                <w:ilvl w:val="0"/>
                <w:numId w:val="4"/>
              </w:numPr>
              <w:rPr>
                <w:rFonts w:asciiTheme="majorHAnsi" w:hAnsiTheme="majorHAnsi" w:cstheme="majorHAnsi"/>
              </w:rPr>
            </w:pPr>
            <w:r w:rsidRPr="005727DC">
              <w:rPr>
                <w:rFonts w:asciiTheme="majorHAnsi" w:hAnsiTheme="majorHAnsi" w:cstheme="majorHAnsi"/>
              </w:rPr>
              <w:t xml:space="preserve">I hvor høj grad det er relevant at tale om fattigdom i Danmark   </w:t>
            </w:r>
          </w:p>
          <w:p w14:paraId="7C05961F" w14:textId="77777777" w:rsidR="005727DC" w:rsidRPr="005727DC" w:rsidRDefault="005727DC" w:rsidP="005727DC">
            <w:pPr>
              <w:pStyle w:val="Listeafsnit"/>
              <w:numPr>
                <w:ilvl w:val="0"/>
                <w:numId w:val="4"/>
              </w:numPr>
              <w:rPr>
                <w:rFonts w:asciiTheme="majorHAnsi" w:hAnsiTheme="majorHAnsi" w:cstheme="majorHAnsi"/>
              </w:rPr>
            </w:pPr>
            <w:r w:rsidRPr="005727DC">
              <w:rPr>
                <w:rFonts w:asciiTheme="majorHAnsi" w:hAnsiTheme="majorHAnsi" w:cstheme="majorHAnsi"/>
              </w:rPr>
              <w:t xml:space="preserve">Hvilke vanskeligheder der er ved at måle relativ fattigdom </w:t>
            </w:r>
          </w:p>
          <w:p w14:paraId="7D5D2D0D" w14:textId="0422105A" w:rsidR="005727DC" w:rsidRPr="005727DC" w:rsidRDefault="005727DC" w:rsidP="005727DC">
            <w:pPr>
              <w:pStyle w:val="Listeafsnit"/>
              <w:numPr>
                <w:ilvl w:val="0"/>
                <w:numId w:val="4"/>
              </w:numPr>
              <w:rPr>
                <w:rFonts w:asciiTheme="majorHAnsi" w:hAnsiTheme="majorHAnsi" w:cstheme="majorHAnsi"/>
              </w:rPr>
            </w:pPr>
            <w:r w:rsidRPr="005727DC">
              <w:rPr>
                <w:rFonts w:asciiTheme="majorHAnsi" w:hAnsiTheme="majorHAnsi" w:cstheme="majorHAnsi"/>
              </w:rPr>
              <w:t>Hvordan man kan undersøge fattigdom. Herunder hvordan en personlig historie kan bruges i samfundsfag.</w:t>
            </w:r>
          </w:p>
          <w:p w14:paraId="44C81746" w14:textId="77777777" w:rsidR="00400E37" w:rsidRDefault="00400E37" w:rsidP="005727DC">
            <w:pPr>
              <w:rPr>
                <w:rFonts w:asciiTheme="majorHAnsi" w:hAnsiTheme="majorHAnsi" w:cstheme="majorHAnsi"/>
                <w:b/>
                <w:bCs/>
              </w:rPr>
            </w:pPr>
          </w:p>
          <w:p w14:paraId="7A964D6C" w14:textId="4B31A41B" w:rsidR="005727DC" w:rsidRPr="005727DC" w:rsidRDefault="005727DC" w:rsidP="005727DC">
            <w:pPr>
              <w:rPr>
                <w:rFonts w:asciiTheme="majorHAnsi" w:hAnsiTheme="majorHAnsi" w:cstheme="majorHAnsi"/>
                <w:b/>
                <w:bCs/>
              </w:rPr>
            </w:pPr>
            <w:r w:rsidRPr="005727DC">
              <w:rPr>
                <w:rFonts w:asciiTheme="majorHAnsi" w:hAnsiTheme="majorHAnsi" w:cstheme="majorHAnsi"/>
                <w:b/>
                <w:bCs/>
              </w:rPr>
              <w:t>B</w:t>
            </w:r>
            <w:r w:rsidR="00400E37">
              <w:rPr>
                <w:rFonts w:asciiTheme="majorHAnsi" w:hAnsiTheme="majorHAnsi" w:cstheme="majorHAnsi"/>
                <w:b/>
                <w:bCs/>
              </w:rPr>
              <w:t>)</w:t>
            </w:r>
            <w:r w:rsidRPr="005727DC">
              <w:rPr>
                <w:rFonts w:asciiTheme="majorHAnsi" w:hAnsiTheme="majorHAnsi" w:cstheme="majorHAnsi"/>
                <w:b/>
                <w:bCs/>
              </w:rPr>
              <w:t xml:space="preserve"> Holdninger til fattigdom og ulighed </w:t>
            </w:r>
          </w:p>
          <w:p w14:paraId="73251241" w14:textId="77777777" w:rsidR="005727DC" w:rsidRPr="005727DC" w:rsidRDefault="005727DC" w:rsidP="005727DC">
            <w:pPr>
              <w:pStyle w:val="Listeafsnit"/>
              <w:numPr>
                <w:ilvl w:val="0"/>
                <w:numId w:val="5"/>
              </w:numPr>
              <w:rPr>
                <w:rFonts w:asciiTheme="majorHAnsi" w:hAnsiTheme="majorHAnsi" w:cstheme="majorHAnsi"/>
              </w:rPr>
            </w:pPr>
            <w:r w:rsidRPr="005727DC">
              <w:rPr>
                <w:rFonts w:asciiTheme="majorHAnsi" w:hAnsiTheme="majorHAnsi" w:cstheme="majorHAnsi"/>
              </w:rPr>
              <w:t xml:space="preserve">Partiernes forståelse af målet med kontanthjælp </w:t>
            </w:r>
          </w:p>
          <w:p w14:paraId="703A48B6" w14:textId="77777777" w:rsidR="005727DC" w:rsidRPr="005727DC" w:rsidRDefault="005727DC" w:rsidP="005727DC">
            <w:pPr>
              <w:pStyle w:val="Listeafsnit"/>
              <w:numPr>
                <w:ilvl w:val="0"/>
                <w:numId w:val="5"/>
              </w:numPr>
              <w:rPr>
                <w:rFonts w:asciiTheme="majorHAnsi" w:hAnsiTheme="majorHAnsi" w:cstheme="majorHAnsi"/>
              </w:rPr>
            </w:pPr>
            <w:r w:rsidRPr="005727DC">
              <w:rPr>
                <w:rFonts w:asciiTheme="majorHAnsi" w:hAnsiTheme="majorHAnsi" w:cstheme="majorHAnsi"/>
              </w:rPr>
              <w:t>Partiernes forståelse af forholdet mellem individ og stat. Hvem har ansvaret for Chanelles situation?</w:t>
            </w:r>
          </w:p>
          <w:p w14:paraId="4430835D" w14:textId="77777777" w:rsidR="005727DC" w:rsidRPr="005727DC" w:rsidRDefault="005727DC" w:rsidP="005727DC">
            <w:pPr>
              <w:pStyle w:val="Ingenafstand"/>
              <w:rPr>
                <w:rFonts w:asciiTheme="majorHAnsi" w:hAnsiTheme="majorHAnsi" w:cstheme="majorHAnsi"/>
              </w:rPr>
            </w:pPr>
          </w:p>
          <w:p w14:paraId="07046D20" w14:textId="3D9625AF" w:rsidR="005727DC" w:rsidRPr="005727DC" w:rsidRDefault="005727DC" w:rsidP="005727DC">
            <w:pPr>
              <w:rPr>
                <w:rFonts w:asciiTheme="majorHAnsi" w:hAnsiTheme="majorHAnsi" w:cstheme="majorHAnsi"/>
              </w:rPr>
            </w:pPr>
            <w:r w:rsidRPr="005727DC">
              <w:rPr>
                <w:rFonts w:asciiTheme="majorHAnsi" w:hAnsiTheme="majorHAnsi" w:cstheme="majorHAnsi"/>
              </w:rPr>
              <w:t>Til begge temaer kan man supplere med relevante artikler og grundbogsstof. Efterfølgende skal eleverne formidle deres undersøgelser. Det kan enten være som fremlæggelser eller i mere digitale formater såsom en film, screencast eller podcast.</w:t>
            </w:r>
          </w:p>
          <w:p w14:paraId="4FDB139B" w14:textId="77777777" w:rsidR="005727DC" w:rsidRPr="005727DC" w:rsidRDefault="005727DC" w:rsidP="005727DC">
            <w:pPr>
              <w:pStyle w:val="Ingenafstand"/>
              <w:rPr>
                <w:rFonts w:asciiTheme="majorHAnsi" w:hAnsiTheme="majorHAnsi" w:cstheme="majorHAnsi"/>
              </w:rPr>
            </w:pPr>
          </w:p>
          <w:p w14:paraId="228BF6E1" w14:textId="77777777" w:rsidR="005727DC" w:rsidRPr="005727DC" w:rsidRDefault="005727DC" w:rsidP="005727DC">
            <w:pPr>
              <w:pStyle w:val="Ingenafstand"/>
              <w:rPr>
                <w:rFonts w:asciiTheme="majorHAnsi" w:hAnsiTheme="majorHAnsi" w:cstheme="majorHAnsi"/>
                <w:b/>
                <w:bCs/>
              </w:rPr>
            </w:pPr>
            <w:r w:rsidRPr="005727DC">
              <w:rPr>
                <w:rFonts w:asciiTheme="majorHAnsi" w:hAnsiTheme="majorHAnsi" w:cstheme="majorHAnsi"/>
                <w:b/>
                <w:bCs/>
              </w:rPr>
              <w:t>Gode råd til digitale produkter:</w:t>
            </w:r>
          </w:p>
          <w:p w14:paraId="6E8AD9D8" w14:textId="77777777" w:rsidR="005727DC" w:rsidRPr="005727DC" w:rsidRDefault="005727DC" w:rsidP="005727DC">
            <w:pPr>
              <w:pStyle w:val="Ingenafstand"/>
              <w:numPr>
                <w:ilvl w:val="0"/>
                <w:numId w:val="3"/>
              </w:numPr>
              <w:rPr>
                <w:rFonts w:asciiTheme="majorHAnsi" w:hAnsiTheme="majorHAnsi" w:cstheme="majorHAnsi"/>
              </w:rPr>
            </w:pPr>
            <w:r w:rsidRPr="005727DC">
              <w:rPr>
                <w:rFonts w:asciiTheme="majorHAnsi" w:hAnsiTheme="majorHAnsi" w:cstheme="majorHAnsi"/>
              </w:rPr>
              <w:t xml:space="preserve">Valg af digitalt format </w:t>
            </w:r>
          </w:p>
          <w:p w14:paraId="5FD437F1" w14:textId="77777777" w:rsidR="005727DC" w:rsidRPr="005727DC" w:rsidRDefault="005727DC" w:rsidP="005727DC">
            <w:pPr>
              <w:pStyle w:val="Ingenafstand"/>
              <w:numPr>
                <w:ilvl w:val="0"/>
                <w:numId w:val="2"/>
              </w:numPr>
              <w:rPr>
                <w:rFonts w:asciiTheme="majorHAnsi" w:hAnsiTheme="majorHAnsi" w:cstheme="majorHAnsi"/>
              </w:rPr>
            </w:pPr>
            <w:r w:rsidRPr="005727DC">
              <w:rPr>
                <w:rFonts w:asciiTheme="majorHAnsi" w:hAnsiTheme="majorHAnsi" w:cstheme="majorHAnsi"/>
              </w:rPr>
              <w:t>Eleverne præsenteres for forskellige digitale formater (video, podcast etc.)</w:t>
            </w:r>
          </w:p>
          <w:p w14:paraId="6B72F7C8" w14:textId="77777777" w:rsidR="005727DC" w:rsidRPr="005727DC" w:rsidRDefault="005727DC" w:rsidP="005727DC">
            <w:pPr>
              <w:pStyle w:val="Ingenafstand"/>
              <w:numPr>
                <w:ilvl w:val="0"/>
                <w:numId w:val="2"/>
              </w:numPr>
              <w:rPr>
                <w:rFonts w:asciiTheme="majorHAnsi" w:hAnsiTheme="majorHAnsi" w:cstheme="majorHAnsi"/>
              </w:rPr>
            </w:pPr>
            <w:r w:rsidRPr="005727DC">
              <w:rPr>
                <w:rFonts w:asciiTheme="majorHAnsi" w:hAnsiTheme="majorHAnsi" w:cstheme="majorHAnsi"/>
              </w:rPr>
              <w:t xml:space="preserve">Eleverne udvælger et velegnet digitalt format til deres præsentation </w:t>
            </w:r>
          </w:p>
          <w:p w14:paraId="3498AEB1" w14:textId="77777777" w:rsidR="005727DC" w:rsidRPr="005727DC" w:rsidRDefault="005727DC" w:rsidP="005727DC">
            <w:pPr>
              <w:pStyle w:val="Ingenafstand"/>
              <w:numPr>
                <w:ilvl w:val="0"/>
                <w:numId w:val="3"/>
              </w:numPr>
              <w:rPr>
                <w:rFonts w:asciiTheme="majorHAnsi" w:hAnsiTheme="majorHAnsi" w:cstheme="majorHAnsi"/>
              </w:rPr>
            </w:pPr>
            <w:r w:rsidRPr="005727DC">
              <w:rPr>
                <w:rFonts w:asciiTheme="majorHAnsi" w:hAnsiTheme="majorHAnsi" w:cstheme="majorHAnsi"/>
              </w:rPr>
              <w:t>Produkt</w:t>
            </w:r>
          </w:p>
          <w:p w14:paraId="607279AA" w14:textId="77777777" w:rsidR="005727DC" w:rsidRPr="005727DC" w:rsidRDefault="005727DC" w:rsidP="005727DC">
            <w:pPr>
              <w:pStyle w:val="Ingenafstand"/>
              <w:numPr>
                <w:ilvl w:val="0"/>
                <w:numId w:val="2"/>
              </w:numPr>
              <w:rPr>
                <w:rFonts w:asciiTheme="majorHAnsi" w:hAnsiTheme="majorHAnsi" w:cstheme="majorHAnsi"/>
              </w:rPr>
            </w:pPr>
            <w:r w:rsidRPr="005727DC">
              <w:rPr>
                <w:rFonts w:asciiTheme="majorHAnsi" w:hAnsiTheme="majorHAnsi" w:cstheme="majorHAnsi"/>
              </w:rPr>
              <w:lastRenderedPageBreak/>
              <w:t xml:space="preserve">Opstil konkrete rammer for produktet såsom omfang, målgruppe, kontekst og krav til format fx både billede og lyd </w:t>
            </w:r>
          </w:p>
          <w:p w14:paraId="22B265E5" w14:textId="77777777" w:rsidR="005727DC" w:rsidRPr="005727DC" w:rsidRDefault="005727DC" w:rsidP="005727DC">
            <w:pPr>
              <w:pStyle w:val="Ingenafstand"/>
              <w:numPr>
                <w:ilvl w:val="0"/>
                <w:numId w:val="2"/>
              </w:numPr>
              <w:rPr>
                <w:rFonts w:asciiTheme="majorHAnsi" w:hAnsiTheme="majorHAnsi" w:cstheme="majorHAnsi"/>
              </w:rPr>
            </w:pPr>
            <w:r w:rsidRPr="005727DC">
              <w:rPr>
                <w:rFonts w:asciiTheme="majorHAnsi" w:hAnsiTheme="majorHAnsi" w:cstheme="majorHAnsi"/>
              </w:rPr>
              <w:t xml:space="preserve">Opstil konkrete faglige mål til produktet </w:t>
            </w:r>
          </w:p>
          <w:p w14:paraId="30FBD4B0" w14:textId="77777777" w:rsidR="005727DC" w:rsidRPr="005727DC" w:rsidRDefault="005727DC" w:rsidP="005727DC">
            <w:pPr>
              <w:pStyle w:val="Ingenafstand"/>
              <w:numPr>
                <w:ilvl w:val="0"/>
                <w:numId w:val="3"/>
              </w:numPr>
              <w:rPr>
                <w:rFonts w:asciiTheme="majorHAnsi" w:hAnsiTheme="majorHAnsi" w:cstheme="majorHAnsi"/>
              </w:rPr>
            </w:pPr>
            <w:r w:rsidRPr="005727DC">
              <w:rPr>
                <w:rFonts w:asciiTheme="majorHAnsi" w:hAnsiTheme="majorHAnsi" w:cstheme="majorHAnsi"/>
              </w:rPr>
              <w:t xml:space="preserve">Evaluering </w:t>
            </w:r>
          </w:p>
          <w:p w14:paraId="56E89C63" w14:textId="18C6474E" w:rsidR="007922D0" w:rsidRPr="005727DC" w:rsidRDefault="005727DC">
            <w:r w:rsidRPr="005727DC">
              <w:rPr>
                <w:rFonts w:asciiTheme="majorHAnsi" w:hAnsiTheme="majorHAnsi" w:cstheme="majorHAnsi"/>
              </w:rPr>
              <w:t>Eleverne</w:t>
            </w:r>
            <w:r w:rsidRPr="005727DC">
              <w:t xml:space="preserve"> ser hinandens produkter. Det kan også ske mere formativt som et Peer feedforward</w:t>
            </w:r>
            <w:r>
              <w:t xml:space="preserve">. </w:t>
            </w:r>
          </w:p>
        </w:tc>
      </w:tr>
    </w:tbl>
    <w:p w14:paraId="49FC2BEF" w14:textId="77777777" w:rsidR="007922D0" w:rsidRDefault="007922D0"/>
    <w:sectPr w:rsidR="007922D0">
      <w:headerReference w:type="default" r:id="rId8"/>
      <w:footerReference w:type="default" r:id="rId9"/>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8EB0C" w14:textId="77777777" w:rsidR="005372E2" w:rsidRDefault="005372E2">
      <w:pPr>
        <w:spacing w:after="0"/>
      </w:pPr>
      <w:r>
        <w:separator/>
      </w:r>
    </w:p>
  </w:endnote>
  <w:endnote w:type="continuationSeparator" w:id="0">
    <w:p w14:paraId="176924D6" w14:textId="77777777" w:rsidR="005372E2" w:rsidRDefault="005372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BFDD5" w14:textId="77777777" w:rsidR="007922D0" w:rsidRDefault="005372E2">
    <w:pPr>
      <w:pBdr>
        <w:top w:val="nil"/>
        <w:left w:val="nil"/>
        <w:bottom w:val="nil"/>
        <w:right w:val="nil"/>
        <w:between w:val="nil"/>
      </w:pBdr>
      <w:tabs>
        <w:tab w:val="center" w:pos="4819"/>
        <w:tab w:val="right" w:pos="9638"/>
      </w:tabs>
      <w:spacing w:after="0"/>
      <w:rPr>
        <w:color w:val="000000"/>
      </w:rPr>
    </w:pPr>
    <w:r>
      <w:pict w14:anchorId="4C6BCBD7">
        <v:rect id="_x0000_i1026" style="width:0;height:1.5pt" o:hralign="center" o:hrstd="t" o:hr="t" fillcolor="#a0a0a0" stroked="f"/>
      </w:pict>
    </w:r>
  </w:p>
  <w:p w14:paraId="17B93730" w14:textId="77777777" w:rsidR="005727DC" w:rsidRDefault="00893ED1" w:rsidP="005727DC">
    <w:pPr>
      <w:pStyle w:val="Sidefod"/>
      <w:rPr>
        <w:sz w:val="20"/>
        <w:szCs w:val="20"/>
      </w:rPr>
    </w:pPr>
    <w:r w:rsidRPr="007A6D3E">
      <w:rPr>
        <w:sz w:val="20"/>
        <w:szCs w:val="20"/>
      </w:rPr>
      <w:t>Udarbejdet af</w:t>
    </w:r>
    <w:r>
      <w:rPr>
        <w:sz w:val="20"/>
        <w:szCs w:val="20"/>
      </w:rPr>
      <w:t xml:space="preserve"> gymnasiekonsulent</w:t>
    </w:r>
    <w:r w:rsidRPr="007A6D3E">
      <w:rPr>
        <w:sz w:val="20"/>
        <w:szCs w:val="20"/>
      </w:rPr>
      <w:t xml:space="preserve"> </w:t>
    </w:r>
    <w:r>
      <w:rPr>
        <w:sz w:val="20"/>
        <w:szCs w:val="20"/>
      </w:rPr>
      <w:t>Christian Aalborg Frandsen, CFU Københavns Professionshøjskole</w:t>
    </w:r>
    <w:r w:rsidR="00C7365E">
      <w:rPr>
        <w:color w:val="000000"/>
        <w:sz w:val="18"/>
        <w:szCs w:val="18"/>
      </w:rPr>
      <w:t xml:space="preserve">, </w:t>
    </w:r>
    <w:r w:rsidR="005727DC">
      <w:rPr>
        <w:sz w:val="20"/>
        <w:szCs w:val="20"/>
      </w:rPr>
      <w:t>maj 2020</w:t>
    </w:r>
  </w:p>
  <w:p w14:paraId="6705A779" w14:textId="3786EADB" w:rsidR="007922D0" w:rsidRDefault="005727DC" w:rsidP="005727DC">
    <w:pPr>
      <w:pBdr>
        <w:top w:val="nil"/>
        <w:left w:val="nil"/>
        <w:bottom w:val="nil"/>
        <w:right w:val="nil"/>
        <w:between w:val="nil"/>
      </w:pBdr>
      <w:tabs>
        <w:tab w:val="center" w:pos="4819"/>
        <w:tab w:val="right" w:pos="9638"/>
      </w:tabs>
      <w:spacing w:after="0"/>
      <w:rPr>
        <w:color w:val="000000"/>
        <w:sz w:val="20"/>
        <w:szCs w:val="20"/>
      </w:rPr>
    </w:pPr>
    <w:r w:rsidRPr="003F61DE">
      <w:rPr>
        <w:sz w:val="20"/>
        <w:szCs w:val="20"/>
      </w:rPr>
      <w:t xml:space="preserve">Realitytjek: Alex Vanopslagh møder kontanthjælpsmodtager    </w:t>
    </w:r>
  </w:p>
  <w:p w14:paraId="5EF6B7A7" w14:textId="322228C7" w:rsidR="007922D0" w:rsidRDefault="00C7365E">
    <w:pPr>
      <w:pBdr>
        <w:top w:val="nil"/>
        <w:left w:val="nil"/>
        <w:bottom w:val="nil"/>
        <w:right w:val="nil"/>
        <w:between w:val="nil"/>
      </w:pBdr>
      <w:tabs>
        <w:tab w:val="center" w:pos="4819"/>
        <w:tab w:val="right" w:pos="9638"/>
      </w:tabs>
      <w:spacing w:after="0"/>
    </w:pPr>
    <w:r>
      <w:tab/>
    </w:r>
    <w:r>
      <w:tab/>
    </w:r>
    <w:r>
      <w:rPr>
        <w:noProof/>
      </w:rPr>
      <w:drawing>
        <wp:inline distT="114300" distB="114300" distL="114300" distR="114300" wp14:anchorId="5E77C33B" wp14:editId="33899D41">
          <wp:extent cx="533400" cy="1047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39F074AF" w14:textId="774A0223" w:rsidR="007922D0" w:rsidRDefault="00C7365E">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8D0C0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41810" w14:textId="77777777" w:rsidR="005372E2" w:rsidRDefault="005372E2">
      <w:pPr>
        <w:spacing w:after="0"/>
      </w:pPr>
      <w:r>
        <w:separator/>
      </w:r>
    </w:p>
  </w:footnote>
  <w:footnote w:type="continuationSeparator" w:id="0">
    <w:p w14:paraId="3AC3A6FF" w14:textId="77777777" w:rsidR="005372E2" w:rsidRDefault="005372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6A0B" w14:textId="5D3ED35B" w:rsidR="007922D0" w:rsidRDefault="00C7365E">
    <w:pPr>
      <w:pBdr>
        <w:top w:val="nil"/>
        <w:left w:val="nil"/>
        <w:bottom w:val="nil"/>
        <w:right w:val="nil"/>
        <w:between w:val="nil"/>
      </w:pBdr>
      <w:tabs>
        <w:tab w:val="center" w:pos="0"/>
        <w:tab w:val="left" w:pos="4260"/>
      </w:tabs>
      <w:spacing w:before="708" w:after="0"/>
      <w:ind w:left="720" w:right="5"/>
      <w:jc w:val="right"/>
      <w:rPr>
        <w:color w:val="0000FF"/>
        <w:u w:val="single"/>
      </w:rPr>
    </w:pPr>
    <w:r>
      <w:rPr>
        <w:b/>
        <w:color w:val="000000"/>
      </w:rPr>
      <w:tab/>
    </w:r>
    <w:r>
      <w:rPr>
        <w:b/>
        <w:color w:val="000000"/>
      </w:rPr>
      <w:tab/>
    </w:r>
    <w:r>
      <w:rPr>
        <w:b/>
      </w:rPr>
      <w:tab/>
    </w:r>
    <w:r>
      <w:rPr>
        <w:b/>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Pr>
        <w:color w:val="000000"/>
      </w:rPr>
      <w:tab/>
    </w:r>
    <w:r>
      <w:rPr>
        <w:color w:val="000000"/>
      </w:rPr>
      <w:tab/>
    </w:r>
    <w:hyperlink r:id="rId1">
      <w:r>
        <w:rPr>
          <w:color w:val="0000FF"/>
          <w:u w:val="single"/>
        </w:rPr>
        <w:t>http://mitcfu.dk</w:t>
      </w:r>
    </w:hyperlink>
    <w:r>
      <w:rPr>
        <w:color w:val="0000FF"/>
        <w:u w:val="single"/>
      </w:rPr>
      <w:t>/</w:t>
    </w:r>
    <w:r w:rsidR="007A1887" w:rsidRPr="007A1887">
      <w:rPr>
        <w:color w:val="0000FF"/>
        <w:u w:val="single"/>
      </w:rPr>
      <w:t>TV0000119782</w:t>
    </w:r>
    <w:r>
      <w:rPr>
        <w:noProof/>
      </w:rPr>
      <w:drawing>
        <wp:anchor distT="0" distB="0" distL="114300" distR="114300" simplePos="0" relativeHeight="251658240" behindDoc="0" locked="0" layoutInCell="1" hidden="0" allowOverlap="1" wp14:anchorId="17ABD946" wp14:editId="36BAFDD0">
          <wp:simplePos x="0" y="0"/>
          <wp:positionH relativeFrom="column">
            <wp:posOffset>123825</wp:posOffset>
          </wp:positionH>
          <wp:positionV relativeFrom="paragraph">
            <wp:posOffset>342900</wp:posOffset>
          </wp:positionV>
          <wp:extent cx="2418398" cy="390525"/>
          <wp:effectExtent l="0" t="0" r="0" b="0"/>
          <wp:wrapSquare wrapText="bothSides" distT="0" distB="0" distL="114300" distR="114300"/>
          <wp:docPr id="2" name="image2.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2.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p>
  <w:p w14:paraId="60AF2AD2" w14:textId="77777777" w:rsidR="007922D0" w:rsidRDefault="005372E2">
    <w:pPr>
      <w:pBdr>
        <w:top w:val="nil"/>
        <w:left w:val="nil"/>
        <w:bottom w:val="nil"/>
        <w:right w:val="nil"/>
        <w:between w:val="nil"/>
      </w:pBdr>
      <w:tabs>
        <w:tab w:val="center" w:pos="4819"/>
        <w:tab w:val="right" w:pos="9638"/>
      </w:tabs>
      <w:spacing w:after="0"/>
      <w:jc w:val="right"/>
      <w:rPr>
        <w:color w:val="000000"/>
      </w:rPr>
    </w:pPr>
    <w:r>
      <w:pict w14:anchorId="3EA7F4E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4FC3"/>
    <w:multiLevelType w:val="hybridMultilevel"/>
    <w:tmpl w:val="81EA8FFA"/>
    <w:lvl w:ilvl="0" w:tplc="7852521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0304C95"/>
    <w:multiLevelType w:val="hybridMultilevel"/>
    <w:tmpl w:val="B1708FB0"/>
    <w:lvl w:ilvl="0" w:tplc="7852521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597F46"/>
    <w:multiLevelType w:val="hybridMultilevel"/>
    <w:tmpl w:val="062AB520"/>
    <w:lvl w:ilvl="0" w:tplc="7852521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CA5ACA"/>
    <w:multiLevelType w:val="hybridMultilevel"/>
    <w:tmpl w:val="4126DC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3F55F7E"/>
    <w:multiLevelType w:val="hybridMultilevel"/>
    <w:tmpl w:val="14928C2E"/>
    <w:lvl w:ilvl="0" w:tplc="1E76F44E">
      <w:numFmt w:val="bullet"/>
      <w:lvlText w:val="-"/>
      <w:lvlJc w:val="left"/>
      <w:pPr>
        <w:ind w:left="720" w:hanging="360"/>
      </w:pPr>
      <w:rPr>
        <w:rFonts w:ascii="Calibri" w:eastAsiaTheme="maj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D0"/>
    <w:rsid w:val="00222528"/>
    <w:rsid w:val="00357B80"/>
    <w:rsid w:val="00400E37"/>
    <w:rsid w:val="005372E2"/>
    <w:rsid w:val="005640DE"/>
    <w:rsid w:val="005727DC"/>
    <w:rsid w:val="00653C90"/>
    <w:rsid w:val="007922D0"/>
    <w:rsid w:val="007A1887"/>
    <w:rsid w:val="00893ED1"/>
    <w:rsid w:val="008D0C03"/>
    <w:rsid w:val="0092213A"/>
    <w:rsid w:val="00964860"/>
    <w:rsid w:val="00AE21C4"/>
    <w:rsid w:val="00BD4250"/>
    <w:rsid w:val="00BF7E56"/>
    <w:rsid w:val="00C736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FB3B0"/>
  <w15:docId w15:val="{77758354-5EA9-4118-9387-9BC4993C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Sidehoved">
    <w:name w:val="header"/>
    <w:basedOn w:val="Normal"/>
    <w:link w:val="SidehovedTegn"/>
    <w:uiPriority w:val="99"/>
    <w:unhideWhenUsed/>
    <w:rsid w:val="00893ED1"/>
    <w:pPr>
      <w:tabs>
        <w:tab w:val="center" w:pos="4819"/>
        <w:tab w:val="right" w:pos="9638"/>
      </w:tabs>
      <w:spacing w:after="0"/>
    </w:pPr>
  </w:style>
  <w:style w:type="character" w:customStyle="1" w:styleId="SidehovedTegn">
    <w:name w:val="Sidehoved Tegn"/>
    <w:basedOn w:val="Standardskrifttypeiafsnit"/>
    <w:link w:val="Sidehoved"/>
    <w:uiPriority w:val="99"/>
    <w:rsid w:val="00893ED1"/>
  </w:style>
  <w:style w:type="paragraph" w:styleId="Sidefod">
    <w:name w:val="footer"/>
    <w:basedOn w:val="Normal"/>
    <w:link w:val="SidefodTegn"/>
    <w:uiPriority w:val="2"/>
    <w:unhideWhenUsed/>
    <w:rsid w:val="00893ED1"/>
    <w:pPr>
      <w:tabs>
        <w:tab w:val="center" w:pos="4819"/>
        <w:tab w:val="right" w:pos="9638"/>
      </w:tabs>
      <w:spacing w:after="0"/>
    </w:pPr>
  </w:style>
  <w:style w:type="character" w:customStyle="1" w:styleId="SidefodTegn">
    <w:name w:val="Sidefod Tegn"/>
    <w:basedOn w:val="Standardskrifttypeiafsnit"/>
    <w:link w:val="Sidefod"/>
    <w:uiPriority w:val="2"/>
    <w:rsid w:val="00893ED1"/>
  </w:style>
  <w:style w:type="character" w:customStyle="1" w:styleId="Overskrift1Tegn">
    <w:name w:val="Overskrift 1 Tegn"/>
    <w:basedOn w:val="Standardskrifttypeiafsnit"/>
    <w:link w:val="Overskrift1"/>
    <w:uiPriority w:val="9"/>
    <w:rsid w:val="00653C90"/>
    <w:rPr>
      <w:rFonts w:ascii="Cambria" w:eastAsia="Cambria" w:hAnsi="Cambria" w:cs="Cambria"/>
      <w:b/>
      <w:color w:val="366091"/>
      <w:sz w:val="28"/>
      <w:szCs w:val="28"/>
    </w:rPr>
  </w:style>
  <w:style w:type="paragraph" w:styleId="Listeafsnit">
    <w:name w:val="List Paragraph"/>
    <w:basedOn w:val="Normal"/>
    <w:uiPriority w:val="34"/>
    <w:qFormat/>
    <w:rsid w:val="00653C90"/>
    <w:pPr>
      <w:widowControl/>
      <w:ind w:left="720"/>
      <w:contextualSpacing/>
    </w:pPr>
    <w:rPr>
      <w:rFonts w:asciiTheme="minorHAnsi" w:eastAsiaTheme="minorHAnsi" w:hAnsiTheme="minorHAnsi" w:cstheme="minorBidi"/>
      <w:lang w:eastAsia="en-US"/>
    </w:rPr>
  </w:style>
  <w:style w:type="paragraph" w:styleId="Ingenafstand">
    <w:name w:val="No Spacing"/>
    <w:uiPriority w:val="1"/>
    <w:qFormat/>
    <w:rsid w:val="00653C90"/>
    <w:pPr>
      <w:widowControl/>
      <w:spacing w:after="0"/>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mitcf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Københavns Professionshøjskole</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Aalborg Frandsen</dc:creator>
  <cp:lastModifiedBy>Karin Abrahamsen (KAAB) | VIA</cp:lastModifiedBy>
  <cp:revision>2</cp:revision>
  <dcterms:created xsi:type="dcterms:W3CDTF">2020-05-19T11:40:00Z</dcterms:created>
  <dcterms:modified xsi:type="dcterms:W3CDTF">2020-05-19T11:40:00Z</dcterms:modified>
</cp:coreProperties>
</file>