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A56AED" w14:textId="6E2609E8" w:rsidR="00602BF8" w:rsidRDefault="00602BF8">
      <w:pPr>
        <w:spacing w:after="0"/>
      </w:pPr>
      <w:bookmarkStart w:id="0" w:name="_GoBack"/>
      <w:bookmarkEnd w:id="0"/>
    </w:p>
    <w:tbl>
      <w:tblPr>
        <w:tblStyle w:val="a"/>
        <w:tblW w:w="962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602BF8" w14:paraId="211919D8" w14:textId="77777777">
        <w:trPr>
          <w:trHeight w:val="200"/>
        </w:trPr>
        <w:tc>
          <w:tcPr>
            <w:tcW w:w="1555" w:type="dxa"/>
          </w:tcPr>
          <w:p w14:paraId="0B03DD3E" w14:textId="2CFAEEB1" w:rsidR="00602BF8" w:rsidRDefault="00210E3F">
            <w:pPr>
              <w:pStyle w:val="Overskrift1"/>
              <w:spacing w:before="0" w:after="120"/>
              <w:contextualSpacing w:val="0"/>
              <w:outlineLvl w:val="0"/>
            </w:pPr>
            <w:r>
              <w:rPr>
                <w:rFonts w:ascii="Calibri" w:eastAsia="Calibri" w:hAnsi="Calibri" w:cs="Calibri"/>
                <w:color w:val="1D266B"/>
                <w:sz w:val="32"/>
                <w:szCs w:val="32"/>
              </w:rPr>
              <w:t>Seriet</w:t>
            </w:r>
            <w:r w:rsidR="0005138E">
              <w:rPr>
                <w:rFonts w:ascii="Calibri" w:eastAsia="Calibri" w:hAnsi="Calibri" w:cs="Calibri"/>
                <w:color w:val="1D266B"/>
                <w:sz w:val="32"/>
                <w:szCs w:val="32"/>
              </w:rPr>
              <w:t xml:space="preserve">itel </w:t>
            </w:r>
          </w:p>
        </w:tc>
        <w:tc>
          <w:tcPr>
            <w:tcW w:w="5811" w:type="dxa"/>
          </w:tcPr>
          <w:p w14:paraId="2E4B5084" w14:textId="18819EC2" w:rsidR="00602BF8" w:rsidRPr="00210E3F" w:rsidRDefault="00210E3F">
            <w:pPr>
              <w:contextualSpacing w:val="0"/>
              <w:rPr>
                <w:b/>
                <w:bCs/>
              </w:rPr>
            </w:pPr>
            <w:r w:rsidRPr="00210E3F">
              <w:rPr>
                <w:b/>
                <w:bCs/>
                <w:color w:val="1D266B"/>
                <w:sz w:val="32"/>
                <w:szCs w:val="32"/>
              </w:rPr>
              <w:t>Vikarlandsholdet</w:t>
            </w:r>
          </w:p>
        </w:tc>
        <w:tc>
          <w:tcPr>
            <w:tcW w:w="2262" w:type="dxa"/>
            <w:vMerge w:val="restart"/>
          </w:tcPr>
          <w:p w14:paraId="1A5CAC40" w14:textId="77777777" w:rsidR="00602BF8" w:rsidRDefault="00602BF8">
            <w:pPr>
              <w:contextualSpacing w:val="0"/>
            </w:pPr>
          </w:p>
          <w:p w14:paraId="7048D3FC" w14:textId="77777777" w:rsidR="00602BF8" w:rsidRDefault="00602BF8">
            <w:pPr>
              <w:contextualSpacing w:val="0"/>
            </w:pPr>
          </w:p>
          <w:p w14:paraId="34F9685A" w14:textId="77777777" w:rsidR="00602BF8" w:rsidRDefault="00602BF8">
            <w:pPr>
              <w:contextualSpacing w:val="0"/>
            </w:pPr>
          </w:p>
          <w:p w14:paraId="5F251DA2" w14:textId="77777777" w:rsidR="00602BF8" w:rsidRDefault="00602BF8">
            <w:pPr>
              <w:contextualSpacing w:val="0"/>
            </w:pPr>
          </w:p>
          <w:p w14:paraId="2DEEC0FF" w14:textId="77777777" w:rsidR="00602BF8" w:rsidRDefault="00602BF8">
            <w:pPr>
              <w:contextualSpacing w:val="0"/>
            </w:pPr>
          </w:p>
          <w:p w14:paraId="3B6EB4C1" w14:textId="77777777" w:rsidR="00602BF8" w:rsidRDefault="00602BF8">
            <w:pPr>
              <w:contextualSpacing w:val="0"/>
            </w:pPr>
          </w:p>
        </w:tc>
      </w:tr>
      <w:tr w:rsidR="00602BF8" w14:paraId="4D2BDA91" w14:textId="77777777">
        <w:trPr>
          <w:trHeight w:val="200"/>
        </w:trPr>
        <w:tc>
          <w:tcPr>
            <w:tcW w:w="1555" w:type="dxa"/>
          </w:tcPr>
          <w:p w14:paraId="5B01431E" w14:textId="77777777" w:rsidR="00602BF8" w:rsidRDefault="0005138E">
            <w:pPr>
              <w:contextualSpacing w:val="0"/>
            </w:pPr>
            <w:r>
              <w:t>Tema:</w:t>
            </w:r>
          </w:p>
        </w:tc>
        <w:tc>
          <w:tcPr>
            <w:tcW w:w="5811" w:type="dxa"/>
          </w:tcPr>
          <w:p w14:paraId="5A78B2F5" w14:textId="2B63A33C" w:rsidR="00602BF8" w:rsidRDefault="00210E3F">
            <w:pPr>
              <w:contextualSpacing w:val="0"/>
            </w:pPr>
            <w:r>
              <w:t xml:space="preserve">Fodbold, EM, amatører, </w:t>
            </w:r>
            <w:r w:rsidR="00184902">
              <w:t xml:space="preserve">helte, </w:t>
            </w:r>
          </w:p>
        </w:tc>
        <w:tc>
          <w:tcPr>
            <w:tcW w:w="2262" w:type="dxa"/>
            <w:vMerge/>
          </w:tcPr>
          <w:p w14:paraId="637651C5" w14:textId="77777777" w:rsidR="00602BF8" w:rsidRDefault="00602BF8">
            <w:pPr>
              <w:contextualSpacing w:val="0"/>
            </w:pPr>
          </w:p>
        </w:tc>
      </w:tr>
      <w:tr w:rsidR="00602BF8" w14:paraId="26130859" w14:textId="77777777">
        <w:trPr>
          <w:trHeight w:val="200"/>
        </w:trPr>
        <w:tc>
          <w:tcPr>
            <w:tcW w:w="1555" w:type="dxa"/>
          </w:tcPr>
          <w:p w14:paraId="266CCB03" w14:textId="77777777" w:rsidR="00602BF8" w:rsidRDefault="0005138E">
            <w:pPr>
              <w:contextualSpacing w:val="0"/>
            </w:pPr>
            <w:r>
              <w:t>Fag:</w:t>
            </w:r>
          </w:p>
        </w:tc>
        <w:tc>
          <w:tcPr>
            <w:tcW w:w="5811" w:type="dxa"/>
          </w:tcPr>
          <w:p w14:paraId="36B4FFDE" w14:textId="63EE9072" w:rsidR="00602BF8" w:rsidRDefault="00184902">
            <w:pPr>
              <w:contextualSpacing w:val="0"/>
            </w:pPr>
            <w:r>
              <w:t>Dansk</w:t>
            </w:r>
          </w:p>
        </w:tc>
        <w:tc>
          <w:tcPr>
            <w:tcW w:w="2262" w:type="dxa"/>
            <w:vMerge/>
          </w:tcPr>
          <w:p w14:paraId="58C8AFF4" w14:textId="77777777" w:rsidR="00602BF8" w:rsidRDefault="00602BF8">
            <w:pPr>
              <w:contextualSpacing w:val="0"/>
            </w:pPr>
          </w:p>
        </w:tc>
      </w:tr>
      <w:tr w:rsidR="00602BF8" w14:paraId="0FCBB9A0" w14:textId="77777777">
        <w:trPr>
          <w:trHeight w:val="200"/>
        </w:trPr>
        <w:tc>
          <w:tcPr>
            <w:tcW w:w="1555" w:type="dxa"/>
          </w:tcPr>
          <w:p w14:paraId="4333F69A" w14:textId="77777777" w:rsidR="00602BF8" w:rsidRDefault="0005138E">
            <w:pPr>
              <w:contextualSpacing w:val="0"/>
            </w:pPr>
            <w:r>
              <w:t>Målgruppe:</w:t>
            </w:r>
          </w:p>
        </w:tc>
        <w:tc>
          <w:tcPr>
            <w:tcW w:w="5811" w:type="dxa"/>
          </w:tcPr>
          <w:p w14:paraId="3B885B98" w14:textId="74EDB980" w:rsidR="00602BF8" w:rsidRDefault="00184902">
            <w:pPr>
              <w:contextualSpacing w:val="0"/>
            </w:pPr>
            <w:r>
              <w:t>5 – 10. klasse</w:t>
            </w:r>
          </w:p>
        </w:tc>
        <w:tc>
          <w:tcPr>
            <w:tcW w:w="2262" w:type="dxa"/>
            <w:vMerge/>
          </w:tcPr>
          <w:p w14:paraId="792EB467" w14:textId="77777777" w:rsidR="00602BF8" w:rsidRDefault="00602BF8">
            <w:pPr>
              <w:contextualSpacing w:val="0"/>
            </w:pPr>
          </w:p>
        </w:tc>
      </w:tr>
      <w:tr w:rsidR="00602BF8" w14:paraId="373D1F77" w14:textId="77777777">
        <w:tc>
          <w:tcPr>
            <w:tcW w:w="1555" w:type="dxa"/>
          </w:tcPr>
          <w:p w14:paraId="159CD950" w14:textId="77777777" w:rsidR="00602BF8" w:rsidRDefault="00602BF8">
            <w:pPr>
              <w:contextualSpacing w:val="0"/>
            </w:pPr>
          </w:p>
        </w:tc>
        <w:tc>
          <w:tcPr>
            <w:tcW w:w="5811" w:type="dxa"/>
          </w:tcPr>
          <w:p w14:paraId="3D498FA7" w14:textId="77777777" w:rsidR="00602BF8" w:rsidRDefault="00602BF8">
            <w:pPr>
              <w:contextualSpacing w:val="0"/>
            </w:pPr>
          </w:p>
        </w:tc>
        <w:tc>
          <w:tcPr>
            <w:tcW w:w="2262" w:type="dxa"/>
            <w:vMerge/>
          </w:tcPr>
          <w:p w14:paraId="4A18DF58" w14:textId="77777777" w:rsidR="00602BF8" w:rsidRDefault="00602BF8">
            <w:pPr>
              <w:contextualSpacing w:val="0"/>
            </w:pPr>
          </w:p>
        </w:tc>
      </w:tr>
      <w:tr w:rsidR="00602BF8" w14:paraId="53F58D7F" w14:textId="77777777">
        <w:trPr>
          <w:trHeight w:val="10040"/>
        </w:trPr>
        <w:tc>
          <w:tcPr>
            <w:tcW w:w="1555" w:type="dxa"/>
          </w:tcPr>
          <w:p w14:paraId="3EECF2AB" w14:textId="77777777" w:rsidR="00602BF8" w:rsidRDefault="00602BF8">
            <w:pPr>
              <w:contextualSpacing w:val="0"/>
              <w:rPr>
                <w:sz w:val="16"/>
                <w:szCs w:val="16"/>
              </w:rPr>
            </w:pPr>
            <w:bookmarkStart w:id="1" w:name="_gjdgxs" w:colFirst="0" w:colLast="0"/>
            <w:bookmarkEnd w:id="1"/>
          </w:p>
        </w:tc>
        <w:tc>
          <w:tcPr>
            <w:tcW w:w="8073" w:type="dxa"/>
            <w:gridSpan w:val="2"/>
          </w:tcPr>
          <w:p w14:paraId="7DEB5EEB" w14:textId="04A8F662" w:rsidR="00602BF8" w:rsidRDefault="0005138E" w:rsidP="006148DC">
            <w:pPr>
              <w:contextualSpacing w:val="0"/>
            </w:pPr>
            <w:r>
              <w:rPr>
                <w:b/>
              </w:rPr>
              <w:t>Tv-udsendelse:</w:t>
            </w:r>
            <w:r>
              <w:t xml:space="preserve"> </w:t>
            </w:r>
            <w:r w:rsidR="006148DC">
              <w:t>Tv-udsendelse: DR2-serie i to afsnit, “Det er en joke” og “Nu er det alvor” 2021</w:t>
            </w:r>
            <w:r>
              <w:t xml:space="preserve"> </w:t>
            </w:r>
          </w:p>
          <w:p w14:paraId="6100D17C" w14:textId="77777777" w:rsidR="006148DC" w:rsidRDefault="006148DC" w:rsidP="006148DC">
            <w:pPr>
              <w:contextualSpacing w:val="0"/>
            </w:pPr>
          </w:p>
          <w:p w14:paraId="48A167DC" w14:textId="77777777" w:rsidR="00602BF8" w:rsidRDefault="0005138E">
            <w:pPr>
              <w:contextualSpacing w:val="0"/>
              <w:rPr>
                <w:b/>
                <w:color w:val="1D266B"/>
                <w:sz w:val="32"/>
                <w:szCs w:val="32"/>
              </w:rPr>
            </w:pPr>
            <w:r>
              <w:rPr>
                <w:b/>
                <w:color w:val="1D266B"/>
                <w:sz w:val="32"/>
                <w:szCs w:val="32"/>
              </w:rPr>
              <w:t>Faglig relevans/kompetenceområder</w:t>
            </w:r>
          </w:p>
          <w:p w14:paraId="7CBB789E" w14:textId="0CBABEC8" w:rsidR="00332A16" w:rsidRPr="00E4209E" w:rsidRDefault="002C2B8E" w:rsidP="00332A1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Pr>
                <w:shd w:val="clear" w:color="auto" w:fill="FFFFFF"/>
              </w:rPr>
              <w:t xml:space="preserve">“Vikarlandsholdet” er serietitlen på disse to DR-dokumentarprogrammer fra 2021. De to udsendelser beretter om en flok amatørspillerne, som får deres vildeste drengedrøm opfyldt og bliver landsholdsspillere for en dag. </w:t>
            </w:r>
            <w:r w:rsidR="002A3222">
              <w:rPr>
                <w:shd w:val="clear" w:color="auto" w:fill="FFFFFF"/>
              </w:rPr>
              <w:t>Den pædagogiske vejledning indeholder ideer til analyse og fortolkning</w:t>
            </w:r>
            <w:r w:rsidR="00AA13A7">
              <w:rPr>
                <w:shd w:val="clear" w:color="auto" w:fill="FFFFFF"/>
              </w:rPr>
              <w:t xml:space="preserve"> og lægger op til at eleverne undersøger komposition, dramaturgi og kilder</w:t>
            </w:r>
            <w:r w:rsidR="00231EC7">
              <w:rPr>
                <w:shd w:val="clear" w:color="auto" w:fill="FFFFFF"/>
              </w:rPr>
              <w:t xml:space="preserve"> ved hjælp af kapitelsæt</w:t>
            </w:r>
            <w:r w:rsidR="00244CFA">
              <w:rPr>
                <w:shd w:val="clear" w:color="auto" w:fill="FFFFFF"/>
              </w:rPr>
              <w:t xml:space="preserve">. Derudover </w:t>
            </w:r>
            <w:r w:rsidR="00CB449A">
              <w:rPr>
                <w:shd w:val="clear" w:color="auto" w:fill="FFFFFF"/>
              </w:rPr>
              <w:t>indeholder vejledningen</w:t>
            </w:r>
            <w:r w:rsidR="00130162">
              <w:rPr>
                <w:shd w:val="clear" w:color="auto" w:fill="FFFFFF"/>
              </w:rPr>
              <w:t xml:space="preserve"> s</w:t>
            </w:r>
            <w:r w:rsidR="00612342">
              <w:rPr>
                <w:shd w:val="clear" w:color="auto" w:fill="FFFFFF"/>
              </w:rPr>
              <w:t>kriveopgaver</w:t>
            </w:r>
            <w:r w:rsidR="00332A16">
              <w:rPr>
                <w:shd w:val="clear" w:color="auto" w:fill="FFFFFF"/>
              </w:rPr>
              <w:t xml:space="preserve">ne </w:t>
            </w:r>
            <w:r w:rsidR="00332A16" w:rsidRPr="00332A16">
              <w:rPr>
                <w:shd w:val="clear" w:color="auto" w:fill="FFFFFF"/>
              </w:rPr>
              <w:t>”</w:t>
            </w:r>
            <w:r w:rsidR="00332A16" w:rsidRPr="00E4209E">
              <w:rPr>
                <w:rFonts w:eastAsia="Times New Roman"/>
                <w:shd w:val="clear" w:color="auto" w:fill="FFFFFF"/>
              </w:rPr>
              <w:t>Du spiller selv på vikarlandsholdet</w:t>
            </w:r>
            <w:r w:rsidR="00332A16" w:rsidRPr="00332A16">
              <w:rPr>
                <w:rFonts w:eastAsia="Times New Roman"/>
                <w:shd w:val="clear" w:color="auto" w:fill="FFFFFF"/>
              </w:rPr>
              <w:t>” og ”Skriv om en EM-oplevelse”</w:t>
            </w:r>
            <w:r w:rsidR="00231EC7">
              <w:rPr>
                <w:rFonts w:eastAsia="Times New Roman"/>
                <w:shd w:val="clear" w:color="auto" w:fill="FFFFFF"/>
              </w:rPr>
              <w:t xml:space="preserve"> </w:t>
            </w:r>
          </w:p>
          <w:p w14:paraId="5FC2190E" w14:textId="77777777" w:rsidR="009E1FA6" w:rsidRDefault="009E1FA6" w:rsidP="004E1BA5">
            <w:pPr>
              <w:pStyle w:val="NormalWeb"/>
              <w:spacing w:before="0" w:beforeAutospacing="0" w:after="240" w:afterAutospacing="0"/>
              <w:rPr>
                <w:rFonts w:ascii="Calibri" w:hAnsi="Calibri" w:cs="Calibri"/>
                <w:color w:val="000000"/>
                <w:sz w:val="22"/>
                <w:szCs w:val="22"/>
                <w:shd w:val="clear" w:color="auto" w:fill="FFFFFF"/>
              </w:rPr>
            </w:pPr>
          </w:p>
          <w:p w14:paraId="075109C6" w14:textId="77777777" w:rsidR="004E1BA5" w:rsidRDefault="004E1BA5" w:rsidP="009E1FA6">
            <w:pPr>
              <w:pStyle w:val="NormalWeb"/>
              <w:spacing w:before="240" w:beforeAutospacing="0" w:after="0" w:afterAutospacing="0"/>
            </w:pPr>
            <w:r>
              <w:rPr>
                <w:rFonts w:ascii="Calibri" w:hAnsi="Calibri" w:cs="Calibri"/>
                <w:b/>
                <w:bCs/>
                <w:color w:val="1D266B"/>
                <w:sz w:val="32"/>
                <w:szCs w:val="32"/>
              </w:rPr>
              <w:t>Om Vikarlandsholdet</w:t>
            </w:r>
          </w:p>
          <w:p w14:paraId="4AF0B8A3" w14:textId="3B789499" w:rsidR="004E1BA5" w:rsidRDefault="004E1BA5" w:rsidP="004E1BA5">
            <w:pPr>
              <w:pStyle w:val="NormalWeb"/>
              <w:spacing w:before="240" w:beforeAutospacing="0" w:after="24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En konflikt mellem de professionelle fodboldspiller</w:t>
            </w:r>
            <w:r w:rsidR="00340692">
              <w:rPr>
                <w:rFonts w:ascii="Calibri" w:hAnsi="Calibri" w:cs="Calibri"/>
                <w:color w:val="000000"/>
                <w:sz w:val="22"/>
                <w:szCs w:val="22"/>
                <w:shd w:val="clear" w:color="auto" w:fill="FFFFFF"/>
              </w:rPr>
              <w:t>e</w:t>
            </w:r>
            <w:r>
              <w:rPr>
                <w:rFonts w:ascii="Calibri" w:hAnsi="Calibri" w:cs="Calibri"/>
                <w:color w:val="000000"/>
                <w:sz w:val="22"/>
                <w:szCs w:val="22"/>
                <w:shd w:val="clear" w:color="auto" w:fill="FFFFFF"/>
              </w:rPr>
              <w:t xml:space="preserve"> og DBU kulminerer i september 2018. Parterne </w:t>
            </w:r>
            <w:r w:rsidR="00340692">
              <w:rPr>
                <w:rFonts w:ascii="Calibri" w:hAnsi="Calibri" w:cs="Calibri"/>
                <w:color w:val="000000"/>
                <w:sz w:val="22"/>
                <w:szCs w:val="22"/>
                <w:shd w:val="clear" w:color="auto" w:fill="FFFFFF"/>
              </w:rPr>
              <w:t>er uenige om s</w:t>
            </w:r>
            <w:r>
              <w:rPr>
                <w:rFonts w:ascii="Calibri" w:hAnsi="Calibri" w:cs="Calibri"/>
                <w:color w:val="000000"/>
                <w:sz w:val="22"/>
                <w:szCs w:val="22"/>
                <w:shd w:val="clear" w:color="auto" w:fill="FFFFFF"/>
              </w:rPr>
              <w:t>ponsoraftaler, og derfor melder de professionelle spillerne afbud til landskampen mellem Danmark og Slovakiet. Hvis Danmark ikke gennemfører kampen, kan det få fatale konsekvenser og medføre</w:t>
            </w:r>
            <w:r w:rsidR="00082CC4">
              <w:rPr>
                <w:rFonts w:ascii="Calibri" w:hAnsi="Calibri" w:cs="Calibri"/>
                <w:color w:val="000000"/>
                <w:sz w:val="22"/>
                <w:szCs w:val="22"/>
                <w:shd w:val="clear" w:color="auto" w:fill="FFFFFF"/>
              </w:rPr>
              <w:t>r</w:t>
            </w:r>
            <w:r>
              <w:rPr>
                <w:rFonts w:ascii="Calibri" w:hAnsi="Calibri" w:cs="Calibri"/>
                <w:color w:val="000000"/>
                <w:sz w:val="22"/>
                <w:szCs w:val="22"/>
                <w:shd w:val="clear" w:color="auto" w:fill="FFFFFF"/>
              </w:rPr>
              <w:t xml:space="preserve"> sanktioner, som </w:t>
            </w:r>
            <w:r w:rsidR="00C529F7">
              <w:rPr>
                <w:rFonts w:ascii="Calibri" w:hAnsi="Calibri" w:cs="Calibri"/>
                <w:color w:val="000000"/>
                <w:sz w:val="22"/>
                <w:szCs w:val="22"/>
                <w:shd w:val="clear" w:color="auto" w:fill="FFFFFF"/>
              </w:rPr>
              <w:t>sætter en kæp i hjulet for D</w:t>
            </w:r>
            <w:r>
              <w:rPr>
                <w:rFonts w:ascii="Calibri" w:hAnsi="Calibri" w:cs="Calibri"/>
                <w:color w:val="000000"/>
                <w:sz w:val="22"/>
                <w:szCs w:val="22"/>
                <w:shd w:val="clear" w:color="auto" w:fill="FFFFFF"/>
              </w:rPr>
              <w:t>anmark</w:t>
            </w:r>
            <w:r w:rsidR="00C529F7">
              <w:rPr>
                <w:rFonts w:ascii="Calibri" w:hAnsi="Calibri" w:cs="Calibri"/>
                <w:color w:val="000000"/>
                <w:sz w:val="22"/>
                <w:szCs w:val="22"/>
                <w:shd w:val="clear" w:color="auto" w:fill="FFFFFF"/>
              </w:rPr>
              <w:t>s</w:t>
            </w:r>
            <w:r>
              <w:rPr>
                <w:rFonts w:ascii="Calibri" w:hAnsi="Calibri" w:cs="Calibri"/>
                <w:color w:val="000000"/>
                <w:sz w:val="22"/>
                <w:szCs w:val="22"/>
                <w:shd w:val="clear" w:color="auto" w:fill="FFFFFF"/>
              </w:rPr>
              <w:t xml:space="preserve"> EM</w:t>
            </w:r>
            <w:r w:rsidR="00C529F7">
              <w:rPr>
                <w:rFonts w:ascii="Calibri" w:hAnsi="Calibri" w:cs="Calibri"/>
                <w:color w:val="000000"/>
                <w:sz w:val="22"/>
                <w:szCs w:val="22"/>
                <w:shd w:val="clear" w:color="auto" w:fill="FFFFFF"/>
              </w:rPr>
              <w:t>-drømme</w:t>
            </w:r>
            <w:r>
              <w:rPr>
                <w:rFonts w:ascii="Calibri" w:hAnsi="Calibri" w:cs="Calibri"/>
                <w:color w:val="000000"/>
                <w:sz w:val="22"/>
                <w:szCs w:val="22"/>
                <w:shd w:val="clear" w:color="auto" w:fill="FFFFFF"/>
              </w:rPr>
              <w:t xml:space="preserve"> på hjemmebane i 2020(21). </w:t>
            </w:r>
          </w:p>
          <w:p w14:paraId="4CF16369" w14:textId="77777777" w:rsidR="009E1FA6" w:rsidRDefault="009E1FA6" w:rsidP="004E1BA5">
            <w:pPr>
              <w:pStyle w:val="NormalWeb"/>
              <w:spacing w:before="240" w:beforeAutospacing="0" w:after="240" w:afterAutospacing="0"/>
            </w:pPr>
          </w:p>
          <w:p w14:paraId="364623D6" w14:textId="77777777" w:rsidR="00F23C3A" w:rsidRDefault="004E1BA5" w:rsidP="004E1BA5">
            <w:pPr>
              <w:pStyle w:val="NormalWeb"/>
              <w:spacing w:before="240" w:beforeAutospacing="0" w:after="20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Mange forskellige kilder optræder, og deres forskellige beretninger bliver klippet sammen til en kronologisk fortælling om de hektiske timer fra John Faxe Jensen og </w:t>
            </w:r>
            <w:r w:rsidR="008879D6">
              <w:rPr>
                <w:rFonts w:ascii="Calibri" w:hAnsi="Calibri" w:cs="Calibri"/>
                <w:color w:val="000000"/>
                <w:sz w:val="22"/>
                <w:szCs w:val="22"/>
                <w:shd w:val="clear" w:color="auto" w:fill="FFFFFF"/>
              </w:rPr>
              <w:t>Hasse Kuhn</w:t>
            </w:r>
            <w:r>
              <w:rPr>
                <w:rFonts w:ascii="Calibri" w:hAnsi="Calibri" w:cs="Calibri"/>
                <w:color w:val="000000"/>
                <w:sz w:val="22"/>
                <w:szCs w:val="22"/>
                <w:shd w:val="clear" w:color="auto" w:fill="FFFFFF"/>
              </w:rPr>
              <w:t xml:space="preserve"> bliver sat i spidsen for amatørlandsholdet til holdet løber på banen i Bratislava. </w:t>
            </w:r>
          </w:p>
          <w:p w14:paraId="23E66658" w14:textId="77777777" w:rsidR="00F23C3A" w:rsidRDefault="00F23C3A" w:rsidP="004E1BA5">
            <w:pPr>
              <w:pStyle w:val="NormalWeb"/>
              <w:spacing w:before="240" w:beforeAutospacing="0" w:after="200" w:afterAutospacing="0"/>
              <w:rPr>
                <w:rFonts w:ascii="Calibri" w:hAnsi="Calibri" w:cs="Calibri"/>
                <w:color w:val="000000"/>
                <w:sz w:val="22"/>
                <w:szCs w:val="22"/>
                <w:shd w:val="clear" w:color="auto" w:fill="FFFFFF"/>
              </w:rPr>
            </w:pPr>
          </w:p>
          <w:p w14:paraId="0FE8188A" w14:textId="39644163" w:rsidR="004E1BA5" w:rsidRDefault="004E1BA5" w:rsidP="004E1BA5">
            <w:pPr>
              <w:pStyle w:val="NormalWeb"/>
              <w:spacing w:before="240" w:beforeAutospacing="0" w:after="20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I modsætning til en anden dokumentar </w:t>
            </w:r>
            <w:r w:rsidR="00132167">
              <w:rPr>
                <w:rFonts w:ascii="Calibri" w:hAnsi="Calibri" w:cs="Calibri"/>
                <w:color w:val="000000"/>
                <w:sz w:val="22"/>
                <w:szCs w:val="22"/>
                <w:shd w:val="clear" w:color="auto" w:fill="FFFFFF"/>
              </w:rPr>
              <w:t xml:space="preserve">på </w:t>
            </w:r>
            <w:proofErr w:type="spellStart"/>
            <w:r w:rsidR="00132167">
              <w:rPr>
                <w:rFonts w:ascii="Calibri" w:hAnsi="Calibri" w:cs="Calibri"/>
                <w:color w:val="000000"/>
                <w:sz w:val="22"/>
                <w:szCs w:val="22"/>
                <w:shd w:val="clear" w:color="auto" w:fill="FFFFFF"/>
              </w:rPr>
              <w:t>mitCFU</w:t>
            </w:r>
            <w:proofErr w:type="spellEnd"/>
            <w:r w:rsidR="00132167">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med titlen “Vikarlandsholdet - helte eller skruebrækkere” fra 2019,</w:t>
            </w:r>
            <w:r w:rsidR="00132167">
              <w:rPr>
                <w:rFonts w:ascii="Calibri" w:hAnsi="Calibri" w:cs="Calibri"/>
                <w:color w:val="000000"/>
                <w:sz w:val="22"/>
                <w:szCs w:val="22"/>
                <w:shd w:val="clear" w:color="auto" w:fill="FFFFFF"/>
              </w:rPr>
              <w:t xml:space="preserve"> optræder der så mange kilder i beretningen, at der</w:t>
            </w:r>
            <w:r w:rsidR="001407EC">
              <w:rPr>
                <w:rFonts w:ascii="Calibri" w:hAnsi="Calibri" w:cs="Calibri"/>
                <w:color w:val="000000"/>
                <w:sz w:val="22"/>
                <w:szCs w:val="22"/>
                <w:shd w:val="clear" w:color="auto" w:fill="FFFFFF"/>
              </w:rPr>
              <w:t xml:space="preserve"> ikke er brug for </w:t>
            </w:r>
            <w:proofErr w:type="spellStart"/>
            <w:r>
              <w:rPr>
                <w:rFonts w:ascii="Calibri" w:hAnsi="Calibri" w:cs="Calibri"/>
                <w:color w:val="000000"/>
                <w:sz w:val="22"/>
                <w:szCs w:val="22"/>
                <w:shd w:val="clear" w:color="auto" w:fill="FFFFFF"/>
              </w:rPr>
              <w:t>voiceover</w:t>
            </w:r>
            <w:proofErr w:type="spellEnd"/>
            <w:r w:rsidR="009B3BCF">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w:t>
            </w:r>
            <w:r w:rsidR="001407EC">
              <w:rPr>
                <w:rFonts w:ascii="Calibri" w:hAnsi="Calibri" w:cs="Calibri"/>
                <w:color w:val="000000"/>
                <w:sz w:val="22"/>
                <w:szCs w:val="22"/>
                <w:shd w:val="clear" w:color="auto" w:fill="FFFFFF"/>
              </w:rPr>
              <w:t>Sammenlign</w:t>
            </w:r>
            <w:r w:rsidR="00E15D66">
              <w:rPr>
                <w:rFonts w:ascii="Calibri" w:hAnsi="Calibri" w:cs="Calibri"/>
                <w:color w:val="000000"/>
                <w:sz w:val="22"/>
                <w:szCs w:val="22"/>
                <w:shd w:val="clear" w:color="auto" w:fill="FFFFFF"/>
              </w:rPr>
              <w:t xml:space="preserve"> udsendelsernes intro. </w:t>
            </w:r>
          </w:p>
          <w:p w14:paraId="1AB07AC9" w14:textId="77777777" w:rsidR="00C74A9A" w:rsidRDefault="00C74A9A" w:rsidP="004E1BA5">
            <w:pPr>
              <w:pStyle w:val="NormalWeb"/>
              <w:spacing w:before="240" w:beforeAutospacing="0" w:after="200" w:afterAutospacing="0"/>
            </w:pPr>
          </w:p>
          <w:p w14:paraId="56021902" w14:textId="77777777" w:rsidR="004E1BA5" w:rsidRDefault="004E1BA5" w:rsidP="004E1BA5">
            <w:pPr>
              <w:pStyle w:val="NormalWeb"/>
              <w:spacing w:before="0" w:beforeAutospacing="0" w:after="0" w:afterAutospacing="0"/>
            </w:pPr>
            <w:r>
              <w:rPr>
                <w:rFonts w:ascii="Calibri" w:hAnsi="Calibri" w:cs="Calibri"/>
                <w:color w:val="000000"/>
                <w:sz w:val="22"/>
                <w:szCs w:val="22"/>
                <w:shd w:val="clear" w:color="auto" w:fill="FFFFFF"/>
              </w:rPr>
              <w:t>Dokumentaren består af interviews, private optagelser, nyhedsklip, pressefoto, private fotografier, arkivoptagelser og rekonstruktioner er med som dækbilleder. </w:t>
            </w:r>
          </w:p>
          <w:p w14:paraId="547A63D0" w14:textId="77777777" w:rsidR="00602BF8" w:rsidRDefault="0005138E">
            <w:pPr>
              <w:spacing w:before="240"/>
              <w:contextualSpacing w:val="0"/>
              <w:rPr>
                <w:b/>
                <w:color w:val="1D266B"/>
                <w:sz w:val="32"/>
                <w:szCs w:val="32"/>
              </w:rPr>
            </w:pPr>
            <w:r>
              <w:rPr>
                <w:b/>
                <w:color w:val="1D266B"/>
                <w:sz w:val="32"/>
                <w:szCs w:val="32"/>
              </w:rPr>
              <w:t>Ideer til undervisningen</w:t>
            </w:r>
          </w:p>
          <w:p w14:paraId="264327FA" w14:textId="2999F8BF"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ascii="Arial" w:eastAsia="Times New Roman" w:hAnsi="Arial" w:cs="Arial"/>
                <w:b/>
                <w:bCs/>
                <w:shd w:val="clear" w:color="auto" w:fill="FFFFFF"/>
              </w:rPr>
              <w:t>Før I se</w:t>
            </w:r>
            <w:r w:rsidR="00AA07BD">
              <w:rPr>
                <w:rFonts w:ascii="Arial" w:eastAsia="Times New Roman" w:hAnsi="Arial" w:cs="Arial"/>
                <w:b/>
                <w:bCs/>
                <w:shd w:val="clear" w:color="auto" w:fill="FFFFFF"/>
              </w:rPr>
              <w:t>r</w:t>
            </w:r>
            <w:r w:rsidRPr="00E4209E">
              <w:rPr>
                <w:rFonts w:ascii="Arial" w:eastAsia="Times New Roman" w:hAnsi="Arial" w:cs="Arial"/>
                <w:b/>
                <w:bCs/>
                <w:shd w:val="clear" w:color="auto" w:fill="FFFFFF"/>
              </w:rPr>
              <w:t xml:space="preserve"> dokumentaren</w:t>
            </w:r>
          </w:p>
          <w:p w14:paraId="79616B3F"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Dokumentaren benytter sig af berettermodellens klassiske faser, som er hentet fra spillefilmens verden med: anslag, præsentation, uddybning, point of no return, konfliktoptrapning, klimaks og udtoning. Tildel faserne til forskellige grupper, som skal holde øje med hver deres fase, imens de ser dokumentaren.</w:t>
            </w:r>
          </w:p>
          <w:p w14:paraId="295C5064"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5584D395"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ascii="Arial" w:eastAsia="Times New Roman" w:hAnsi="Arial" w:cs="Arial"/>
                <w:b/>
                <w:bCs/>
                <w:shd w:val="clear" w:color="auto" w:fill="FFFFFF"/>
              </w:rPr>
              <w:t>Mens I ser Vikarlandsholdet</w:t>
            </w:r>
          </w:p>
          <w:p w14:paraId="63B5F15D"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har I tre forskellige opgaver: </w:t>
            </w:r>
          </w:p>
          <w:p w14:paraId="55F96EC0"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b/>
                <w:bCs/>
                <w:shd w:val="clear" w:color="auto" w:fill="FFFFFF"/>
              </w:rPr>
              <w:t>Berettermodel</w:t>
            </w:r>
          </w:p>
          <w:p w14:paraId="5D1AA027" w14:textId="42AABAA7" w:rsid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eastAsia="Times New Roman"/>
                <w:shd w:val="clear" w:color="auto" w:fill="FFFFFF"/>
              </w:rPr>
            </w:pPr>
            <w:r w:rsidRPr="00E4209E">
              <w:rPr>
                <w:rFonts w:eastAsia="Times New Roman"/>
                <w:shd w:val="clear" w:color="auto" w:fill="FFFFFF"/>
              </w:rPr>
              <w:t>Hold øje med, hvornår jeres fase i berettermodellen indfinder sig. </w:t>
            </w:r>
          </w:p>
          <w:p w14:paraId="2AC76F70" w14:textId="400ADC33" w:rsidR="00CF131F" w:rsidRDefault="00CF131F" w:rsidP="00E4209E">
            <w:pPr>
              <w:widowControl/>
              <w:pBdr>
                <w:top w:val="none" w:sz="0" w:space="0" w:color="auto"/>
                <w:left w:val="none" w:sz="0" w:space="0" w:color="auto"/>
                <w:bottom w:val="none" w:sz="0" w:space="0" w:color="auto"/>
                <w:right w:val="none" w:sz="0" w:space="0" w:color="auto"/>
                <w:between w:val="none" w:sz="0" w:space="0" w:color="auto"/>
              </w:pBdr>
              <w:rPr>
                <w:rFonts w:eastAsia="Times New Roman"/>
                <w:shd w:val="clear" w:color="auto" w:fill="FFFFFF"/>
              </w:rPr>
            </w:pPr>
          </w:p>
          <w:p w14:paraId="7BAE796C" w14:textId="77777777" w:rsidR="00CF131F" w:rsidRDefault="00CF131F" w:rsidP="00E4209E">
            <w:pPr>
              <w:widowControl/>
              <w:pBdr>
                <w:top w:val="none" w:sz="0" w:space="0" w:color="auto"/>
                <w:left w:val="none" w:sz="0" w:space="0" w:color="auto"/>
                <w:bottom w:val="none" w:sz="0" w:space="0" w:color="auto"/>
                <w:right w:val="none" w:sz="0" w:space="0" w:color="auto"/>
                <w:between w:val="none" w:sz="0" w:space="0" w:color="auto"/>
              </w:pBdr>
              <w:rPr>
                <w:rFonts w:eastAsia="Times New Roman"/>
                <w:shd w:val="clear" w:color="auto" w:fill="FFFFFF"/>
              </w:rPr>
            </w:pPr>
          </w:p>
          <w:p w14:paraId="1C57145B" w14:textId="77777777" w:rsidR="003557BB" w:rsidRPr="00E4209E" w:rsidRDefault="003557BB"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617EE14A"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b/>
                <w:bCs/>
                <w:shd w:val="clear" w:color="auto" w:fill="FFFFFF"/>
              </w:rPr>
              <w:t>Hvilke type</w:t>
            </w:r>
            <w:r w:rsidR="00AA07BD">
              <w:rPr>
                <w:rFonts w:eastAsia="Times New Roman"/>
                <w:b/>
                <w:bCs/>
                <w:shd w:val="clear" w:color="auto" w:fill="FFFFFF"/>
              </w:rPr>
              <w:t>r</w:t>
            </w:r>
            <w:r w:rsidRPr="00E4209E">
              <w:rPr>
                <w:rFonts w:eastAsia="Times New Roman"/>
                <w:b/>
                <w:bCs/>
                <w:shd w:val="clear" w:color="auto" w:fill="FFFFFF"/>
              </w:rPr>
              <w:t xml:space="preserve"> optagelser?</w:t>
            </w:r>
          </w:p>
          <w:p w14:paraId="5B95CE04"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 xml:space="preserve">Noter, hvilken type optagelser, som indgår i dokumentarudsendelsen og overvej om de er optaget før, under eller efter landskampen i Slovakiet. Fx </w:t>
            </w:r>
            <w:r w:rsidRPr="00E4209E">
              <w:rPr>
                <w:rFonts w:eastAsia="Times New Roman"/>
                <w:i/>
                <w:iCs/>
                <w:shd w:val="clear" w:color="auto" w:fill="FFFFFF"/>
              </w:rPr>
              <w:t>nyhedsklip før kampen</w:t>
            </w:r>
            <w:r w:rsidRPr="00E4209E">
              <w:rPr>
                <w:rFonts w:eastAsia="Times New Roman"/>
                <w:shd w:val="clear" w:color="auto" w:fill="FFFFFF"/>
              </w:rPr>
              <w:t>.</w:t>
            </w:r>
          </w:p>
          <w:p w14:paraId="4489F200" w14:textId="77777777" w:rsid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eastAsia="Times New Roman"/>
                <w:b/>
                <w:bCs/>
                <w:shd w:val="clear" w:color="auto" w:fill="FFFFFF"/>
              </w:rPr>
            </w:pPr>
          </w:p>
          <w:p w14:paraId="1D0D4C24" w14:textId="67FBDE3E"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b/>
                <w:bCs/>
                <w:shd w:val="clear" w:color="auto" w:fill="FFFFFF"/>
              </w:rPr>
              <w:t>Hvem deltager?</w:t>
            </w:r>
          </w:p>
          <w:p w14:paraId="222ECF01" w14:textId="2E951011"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iCs/>
                <w:color w:val="auto"/>
                <w:sz w:val="24"/>
                <w:szCs w:val="24"/>
              </w:rPr>
            </w:pPr>
            <w:r w:rsidRPr="00E4209E">
              <w:rPr>
                <w:rFonts w:eastAsia="Times New Roman"/>
                <w:shd w:val="clear" w:color="auto" w:fill="FFFFFF"/>
              </w:rPr>
              <w:t>Noter, hvem der deltager i dokumentaren med navn og titel. </w:t>
            </w:r>
            <w:r w:rsidR="009067D0" w:rsidRPr="009E07BE">
              <w:rPr>
                <w:rFonts w:eastAsia="Times New Roman"/>
                <w:shd w:val="clear" w:color="auto" w:fill="FFFFFF"/>
              </w:rPr>
              <w:t xml:space="preserve">Fx </w:t>
            </w:r>
            <w:r w:rsidR="009067D0" w:rsidRPr="009E07BE">
              <w:rPr>
                <w:rFonts w:eastAsia="Times New Roman"/>
                <w:i/>
                <w:iCs/>
                <w:shd w:val="clear" w:color="auto" w:fill="FFFFFF"/>
              </w:rPr>
              <w:t xml:space="preserve">Andreas </w:t>
            </w:r>
            <w:r w:rsidR="00FE43EF" w:rsidRPr="009E07BE">
              <w:rPr>
                <w:rFonts w:eastAsia="Times New Roman"/>
                <w:i/>
                <w:iCs/>
                <w:shd w:val="clear" w:color="auto" w:fill="FFFFFF"/>
              </w:rPr>
              <w:t>Krau</w:t>
            </w:r>
            <w:r w:rsidR="00BA1BE5" w:rsidRPr="009E07BE">
              <w:rPr>
                <w:rFonts w:eastAsia="Times New Roman"/>
                <w:i/>
                <w:iCs/>
                <w:shd w:val="clear" w:color="auto" w:fill="FFFFFF"/>
              </w:rPr>
              <w:t>l</w:t>
            </w:r>
            <w:r w:rsidR="009067D0" w:rsidRPr="009E07BE">
              <w:rPr>
                <w:rFonts w:eastAsia="Times New Roman"/>
                <w:i/>
                <w:iCs/>
                <w:shd w:val="clear" w:color="auto" w:fill="FFFFFF"/>
              </w:rPr>
              <w:t xml:space="preserve">, </w:t>
            </w:r>
            <w:r w:rsidR="00BA1BE5" w:rsidRPr="009E07BE">
              <w:rPr>
                <w:rFonts w:eastAsia="Times New Roman"/>
                <w:i/>
                <w:iCs/>
                <w:shd w:val="clear" w:color="auto" w:fill="FFFFFF"/>
              </w:rPr>
              <w:t>fodboldkommentator</w:t>
            </w:r>
            <w:r w:rsidR="009067D0" w:rsidRPr="009E07BE">
              <w:rPr>
                <w:rFonts w:eastAsia="Times New Roman"/>
                <w:i/>
                <w:iCs/>
                <w:shd w:val="clear" w:color="auto" w:fill="FFFFFF"/>
              </w:rPr>
              <w:t>.</w:t>
            </w:r>
          </w:p>
          <w:p w14:paraId="5D999527" w14:textId="77777777" w:rsidR="00E4209E" w:rsidRPr="009E07B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hd w:val="clear" w:color="auto" w:fill="FFFFFF"/>
              </w:rPr>
            </w:pPr>
          </w:p>
          <w:p w14:paraId="78C82F9A" w14:textId="5322155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ascii="Arial" w:eastAsia="Times New Roman" w:hAnsi="Arial" w:cs="Arial"/>
                <w:b/>
                <w:bCs/>
                <w:shd w:val="clear" w:color="auto" w:fill="FFFFFF"/>
              </w:rPr>
              <w:t>Efter I har set dokumentaren</w:t>
            </w:r>
          </w:p>
          <w:p w14:paraId="32D729C5"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b/>
                <w:bCs/>
                <w:shd w:val="clear" w:color="auto" w:fill="FFFFFF"/>
              </w:rPr>
              <w:t>Fælles berettermodel</w:t>
            </w:r>
          </w:p>
          <w:p w14:paraId="036A4A1B"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Lav en fælles tidslinje (fysisk eller digital), hvor I indsætter screenshots fra dokumentarudsendelsen og tilføj en ultrakort tekst om, hvad der er på spil. Tegn en fælles spændingskurve bagefter og sammenlign med berettermodellen. Tildel kapitelsættene til eleverne, hvis de skal have hjælp med at finde deres faser i de to afsnit. </w:t>
            </w:r>
          </w:p>
          <w:p w14:paraId="7DB89AC6" w14:textId="77777777" w:rsidR="00CF131F" w:rsidRDefault="00CF131F" w:rsidP="00E4209E">
            <w:pPr>
              <w:widowControl/>
              <w:pBdr>
                <w:top w:val="none" w:sz="0" w:space="0" w:color="auto"/>
                <w:left w:val="none" w:sz="0" w:space="0" w:color="auto"/>
                <w:bottom w:val="none" w:sz="0" w:space="0" w:color="auto"/>
                <w:right w:val="none" w:sz="0" w:space="0" w:color="auto"/>
                <w:between w:val="none" w:sz="0" w:space="0" w:color="auto"/>
              </w:pBdr>
              <w:rPr>
                <w:rFonts w:eastAsia="Times New Roman"/>
                <w:b/>
                <w:bCs/>
                <w:shd w:val="clear" w:color="auto" w:fill="FFFFFF"/>
              </w:rPr>
            </w:pPr>
          </w:p>
          <w:p w14:paraId="1FA991A0" w14:textId="6F752FD3"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b/>
                <w:bCs/>
                <w:shd w:val="clear" w:color="auto" w:fill="FFFFFF"/>
              </w:rPr>
              <w:t>Optagelserne</w:t>
            </w:r>
          </w:p>
          <w:p w14:paraId="47447A38"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Lav en fælles liste med typer af optagelser, som indgår i dokumentarserien og undersøg, hvilke fremstillingsformer de trækker på. Bidrager de med spænding, autenticitet, fakta, underholdning, følelser, refleksion eller beretning af forløb? </w:t>
            </w:r>
          </w:p>
          <w:p w14:paraId="2911A10B"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245BEFA6"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b/>
                <w:bCs/>
                <w:shd w:val="clear" w:color="auto" w:fill="FFFFFF"/>
              </w:rPr>
              <w:t>Hvilken rolle spiller kilderne?</w:t>
            </w:r>
          </w:p>
          <w:p w14:paraId="7605862C"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Sortér listen med deltagere i tre bunker</w:t>
            </w:r>
          </w:p>
          <w:p w14:paraId="4CF94224" w14:textId="77777777" w:rsidR="00E4209E" w:rsidRPr="00E4209E" w:rsidRDefault="00E4209E" w:rsidP="00E4209E">
            <w:pPr>
              <w:widowControl/>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E4209E">
              <w:rPr>
                <w:rFonts w:eastAsia="Times New Roman"/>
                <w:shd w:val="clear" w:color="auto" w:fill="FFFFFF"/>
              </w:rPr>
              <w:t>Hvem er erfaringskilder?</w:t>
            </w:r>
          </w:p>
          <w:p w14:paraId="116B382C" w14:textId="77777777" w:rsidR="00E4209E" w:rsidRPr="00E4209E" w:rsidRDefault="00E4209E" w:rsidP="00E4209E">
            <w:pPr>
              <w:widowControl/>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E4209E">
              <w:rPr>
                <w:rFonts w:eastAsia="Times New Roman"/>
                <w:shd w:val="clear" w:color="auto" w:fill="FFFFFF"/>
              </w:rPr>
              <w:t>Hvem er eksperter?</w:t>
            </w:r>
          </w:p>
          <w:p w14:paraId="5956A256" w14:textId="77777777" w:rsidR="00E4209E" w:rsidRPr="00E4209E" w:rsidRDefault="00E4209E" w:rsidP="00E4209E">
            <w:pPr>
              <w:widowControl/>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E4209E">
              <w:rPr>
                <w:rFonts w:eastAsia="Times New Roman"/>
                <w:shd w:val="clear" w:color="auto" w:fill="FFFFFF"/>
              </w:rPr>
              <w:t>Hvem er parter?</w:t>
            </w:r>
          </w:p>
          <w:p w14:paraId="6B9E997A"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3E72CE2A"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spellStart"/>
            <w:r w:rsidRPr="00E4209E">
              <w:rPr>
                <w:rFonts w:eastAsia="Times New Roman"/>
                <w:b/>
                <w:bCs/>
                <w:shd w:val="clear" w:color="auto" w:fill="FFFFFF"/>
              </w:rPr>
              <w:t>Metafoer</w:t>
            </w:r>
            <w:proofErr w:type="spellEnd"/>
            <w:r w:rsidRPr="00E4209E">
              <w:rPr>
                <w:rFonts w:eastAsia="Times New Roman"/>
                <w:b/>
                <w:bCs/>
                <w:shd w:val="clear" w:color="auto" w:fill="FFFFFF"/>
              </w:rPr>
              <w:t xml:space="preserve"> og referencer</w:t>
            </w:r>
          </w:p>
          <w:p w14:paraId="555BEA03"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 xml:space="preserve">David og </w:t>
            </w:r>
            <w:proofErr w:type="spellStart"/>
            <w:r w:rsidRPr="00E4209E">
              <w:rPr>
                <w:rFonts w:eastAsia="Times New Roman"/>
                <w:shd w:val="clear" w:color="auto" w:fill="FFFFFF"/>
              </w:rPr>
              <w:t>Goliath</w:t>
            </w:r>
            <w:proofErr w:type="spellEnd"/>
          </w:p>
          <w:p w14:paraId="422D5D3E"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Fodboldlandsholdets kolde krig</w:t>
            </w:r>
          </w:p>
          <w:p w14:paraId="615ED96E"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Jeppe i baronens seng</w:t>
            </w:r>
          </w:p>
          <w:p w14:paraId="0EC83CDC"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32D38CFA"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Deltagerne benytter sig af metaforer, når de skal beskrive deres oplevelser. Hvor stammer referencerne fra, og hvad betyder de?</w:t>
            </w:r>
          </w:p>
          <w:p w14:paraId="78D4307A"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2F780CCB" w14:textId="06883A3B" w:rsidR="00001A1A" w:rsidRDefault="00961D36" w:rsidP="00001A1A">
            <w:pPr>
              <w:widowControl/>
              <w:pBdr>
                <w:top w:val="none" w:sz="0" w:space="0" w:color="auto"/>
                <w:left w:val="none" w:sz="0" w:space="0" w:color="auto"/>
                <w:bottom w:val="none" w:sz="0" w:space="0" w:color="auto"/>
                <w:right w:val="none" w:sz="0" w:space="0" w:color="auto"/>
                <w:between w:val="none" w:sz="0" w:space="0" w:color="auto"/>
              </w:pBdr>
              <w:rPr>
                <w:rFonts w:eastAsia="Times New Roman"/>
                <w:b/>
                <w:bCs/>
                <w:shd w:val="clear" w:color="auto" w:fill="FFFFFF"/>
              </w:rPr>
            </w:pPr>
            <w:r>
              <w:rPr>
                <w:rFonts w:ascii="Arial" w:eastAsia="Times New Roman" w:hAnsi="Arial" w:cs="Arial"/>
                <w:b/>
                <w:bCs/>
                <w:shd w:val="clear" w:color="auto" w:fill="FFFFFF"/>
              </w:rPr>
              <w:t>Vælg en skriveopgave</w:t>
            </w:r>
          </w:p>
          <w:p w14:paraId="6C6FF107" w14:textId="71CF0ECF" w:rsidR="00001A1A" w:rsidRPr="00E4209E" w:rsidRDefault="00001A1A" w:rsidP="00001A1A">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b/>
                <w:bCs/>
                <w:shd w:val="clear" w:color="auto" w:fill="FFFFFF"/>
              </w:rPr>
              <w:t>Du spiller selv på vikarlandsholdet</w:t>
            </w:r>
          </w:p>
          <w:p w14:paraId="1D7E940E" w14:textId="77777777" w:rsidR="00001A1A" w:rsidRPr="00E4209E" w:rsidRDefault="00001A1A" w:rsidP="00001A1A">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Forestil dig, at John Faxe Jensen ringer til dig og spørger, om du vil være landsholdsspiller for en dag. Beskriv forløbet fra du tager røret, til du lettet kan fejre nederlaget i omklædningsrummet. Hvilke tanker flyver igennem hovedet på dig, hvilke udfordringer og overraskelser møder du undervejs, og hvad får du ud af rejsen? </w:t>
            </w:r>
          </w:p>
          <w:p w14:paraId="75FFABD5" w14:textId="77777777" w:rsidR="00001A1A" w:rsidRDefault="00001A1A" w:rsidP="00E4209E">
            <w:pPr>
              <w:widowControl/>
              <w:pBdr>
                <w:top w:val="none" w:sz="0" w:space="0" w:color="auto"/>
                <w:left w:val="none" w:sz="0" w:space="0" w:color="auto"/>
                <w:bottom w:val="none" w:sz="0" w:space="0" w:color="auto"/>
                <w:right w:val="none" w:sz="0" w:space="0" w:color="auto"/>
                <w:between w:val="none" w:sz="0" w:space="0" w:color="auto"/>
              </w:pBdr>
              <w:rPr>
                <w:rFonts w:eastAsia="Times New Roman"/>
                <w:b/>
                <w:bCs/>
                <w:shd w:val="clear" w:color="auto" w:fill="FFFFFF"/>
              </w:rPr>
            </w:pPr>
          </w:p>
          <w:p w14:paraId="7F54BA78" w14:textId="09C8C379"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b/>
                <w:bCs/>
                <w:shd w:val="clear" w:color="auto" w:fill="FFFFFF"/>
              </w:rPr>
              <w:t>Skriv om en EM-oplevelse</w:t>
            </w:r>
          </w:p>
          <w:p w14:paraId="70827B10"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t>EM i 92 spiller en central rolle i dokumentaren. John Faxe Jensen, som bliver udpeget til vikarlandstræner, var landsholdsspiller og scorede det afgørende mål, da det undertippede landshold i 1992 vinder guld til Danmark. Det blev en national festdag, og alle kan huske, hvor de befandt sig den sommeraften, hvor Danmark endelig vinder EM. </w:t>
            </w:r>
          </w:p>
          <w:p w14:paraId="58B7FD30" w14:textId="77777777"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2578F554" w14:textId="3B52E139" w:rsidR="00E4209E" w:rsidRPr="00E4209E" w:rsidRDefault="00E4209E" w:rsidP="00E4209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E4209E">
              <w:rPr>
                <w:rFonts w:eastAsia="Times New Roman"/>
                <w:shd w:val="clear" w:color="auto" w:fill="FFFFFF"/>
              </w:rPr>
              <w:lastRenderedPageBreak/>
              <w:t xml:space="preserve">I anledning af EM i sommeren 2021 skal et (fiktivt) fodboldsite udgive en artikelserie, hvor en række almindelige danskere fortæller om deres EM-oplevelse i 92. Eleverne kan interviewe et familiemedlem, som kan huske den særlige aften i 92 og skrive en artikel til klassens fodboldsite. I artiklen skal der indgå en personlig beretning med levende stemningsbeskrivelser, citater samt fakta om EM i 96. Hvis I ser “Vikarlandsholdet” efter EM 2021, kan eleverne også </w:t>
            </w:r>
            <w:r w:rsidR="00ED3EE9">
              <w:rPr>
                <w:rFonts w:eastAsia="Times New Roman"/>
                <w:shd w:val="clear" w:color="auto" w:fill="FFFFFF"/>
              </w:rPr>
              <w:t>interviewe hinanden o</w:t>
            </w:r>
            <w:r w:rsidR="006C5675">
              <w:rPr>
                <w:rFonts w:eastAsia="Times New Roman"/>
                <w:shd w:val="clear" w:color="auto" w:fill="FFFFFF"/>
              </w:rPr>
              <w:t xml:space="preserve">m </w:t>
            </w:r>
            <w:r w:rsidRPr="00E4209E">
              <w:rPr>
                <w:rFonts w:eastAsia="Times New Roman"/>
                <w:shd w:val="clear" w:color="auto" w:fill="FFFFFF"/>
              </w:rPr>
              <w:t>den begivenhed.</w:t>
            </w:r>
          </w:p>
          <w:p w14:paraId="575A60D7" w14:textId="41A56816" w:rsidR="00602BF8" w:rsidRDefault="0005138E">
            <w:pPr>
              <w:pStyle w:val="Overskrift1"/>
              <w:spacing w:before="240"/>
              <w:contextualSpacing w:val="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59F00875" w14:textId="77777777" w:rsidR="008B5043" w:rsidRPr="008B5043" w:rsidRDefault="008B5043" w:rsidP="008B5043">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8B5043">
              <w:rPr>
                <w:rFonts w:eastAsia="Times New Roman"/>
              </w:rPr>
              <w:t xml:space="preserve">Spillefilmen: “Sommeren 92” </w:t>
            </w:r>
            <w:hyperlink r:id="rId7" w:history="1">
              <w:r w:rsidRPr="008B5043">
                <w:rPr>
                  <w:rFonts w:eastAsia="Times New Roman"/>
                  <w:color w:val="1155CC"/>
                  <w:u w:val="single"/>
                </w:rPr>
                <w:t>https://kp.mitcfu.dk/CFUFILM1077214</w:t>
              </w:r>
            </w:hyperlink>
          </w:p>
          <w:p w14:paraId="5218DEB4" w14:textId="688144CC" w:rsidR="00602BF8" w:rsidRDefault="008B5043" w:rsidP="008B5043">
            <w:pPr>
              <w:contextualSpacing w:val="0"/>
            </w:pPr>
            <w:r w:rsidRPr="008B5043">
              <w:rPr>
                <w:rFonts w:eastAsia="Times New Roman"/>
              </w:rPr>
              <w:t xml:space="preserve">Dokumentar fra 2019: “Vikarlandsholdet - helte eller skruebrækkere” </w:t>
            </w:r>
            <w:hyperlink r:id="rId8" w:history="1">
              <w:r w:rsidRPr="008B5043">
                <w:rPr>
                  <w:rFonts w:eastAsia="Times New Roman"/>
                  <w:color w:val="1155CC"/>
                  <w:u w:val="single"/>
                </w:rPr>
                <w:t>https://kp.mitcfu.dk/CFUFILM1077214</w:t>
              </w:r>
            </w:hyperlink>
          </w:p>
          <w:p w14:paraId="1F247051" w14:textId="77777777" w:rsidR="00602BF8" w:rsidRDefault="00602BF8">
            <w:pPr>
              <w:contextualSpacing w:val="0"/>
            </w:pPr>
          </w:p>
        </w:tc>
      </w:tr>
    </w:tbl>
    <w:p w14:paraId="0E421236" w14:textId="77777777" w:rsidR="00602BF8" w:rsidRDefault="00602BF8">
      <w:pPr>
        <w:tabs>
          <w:tab w:val="left" w:pos="1304"/>
          <w:tab w:val="left" w:pos="8745"/>
        </w:tabs>
      </w:pPr>
    </w:p>
    <w:p w14:paraId="17C169A0" w14:textId="77777777" w:rsidR="00602BF8" w:rsidRDefault="00602BF8"/>
    <w:sectPr w:rsidR="00602BF8">
      <w:headerReference w:type="default" r:id="rId9"/>
      <w:footerReference w:type="default" r:id="rId10"/>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EE66B" w14:textId="77777777" w:rsidR="00847DEC" w:rsidRDefault="00847DEC">
      <w:pPr>
        <w:spacing w:after="0"/>
      </w:pPr>
      <w:r>
        <w:separator/>
      </w:r>
    </w:p>
  </w:endnote>
  <w:endnote w:type="continuationSeparator" w:id="0">
    <w:p w14:paraId="4EAAD011" w14:textId="77777777" w:rsidR="00847DEC" w:rsidRDefault="00847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D23D" w14:textId="256523AC" w:rsidR="00602BF8" w:rsidRDefault="00847DEC">
    <w:pPr>
      <w:tabs>
        <w:tab w:val="center" w:pos="4819"/>
        <w:tab w:val="right" w:pos="9638"/>
      </w:tabs>
      <w:spacing w:after="0"/>
    </w:pPr>
    <w:r>
      <w:pict w14:anchorId="53DE2C30">
        <v:rect id="_x0000_i1026" style="width:0;height:1.5pt" o:hralign="center" o:hrstd="t" o:hr="t" fillcolor="#a0a0a0" stroked="f"/>
      </w:pict>
    </w:r>
  </w:p>
  <w:p w14:paraId="1546327F" w14:textId="1963EE05" w:rsidR="00602BF8" w:rsidRDefault="0005138E">
    <w:pPr>
      <w:tabs>
        <w:tab w:val="center" w:pos="4819"/>
        <w:tab w:val="right" w:pos="9638"/>
      </w:tabs>
      <w:spacing w:after="0"/>
      <w:rPr>
        <w:sz w:val="20"/>
        <w:szCs w:val="20"/>
      </w:rPr>
    </w:pPr>
    <w:r>
      <w:rPr>
        <w:sz w:val="18"/>
        <w:szCs w:val="18"/>
      </w:rPr>
      <w:t xml:space="preserve">Udarbejdet af </w:t>
    </w:r>
    <w:r w:rsidR="0061072E">
      <w:rPr>
        <w:sz w:val="18"/>
        <w:szCs w:val="18"/>
      </w:rPr>
      <w:t>Dorte Haraldsted</w:t>
    </w:r>
    <w:r>
      <w:rPr>
        <w:sz w:val="18"/>
        <w:szCs w:val="18"/>
      </w:rPr>
      <w:t xml:space="preserve">, CFU </w:t>
    </w:r>
    <w:r w:rsidR="0061072E">
      <w:rPr>
        <w:sz w:val="18"/>
        <w:szCs w:val="18"/>
      </w:rPr>
      <w:t>KP</w:t>
    </w:r>
    <w:r>
      <w:rPr>
        <w:sz w:val="18"/>
        <w:szCs w:val="18"/>
      </w:rPr>
      <w:t xml:space="preserve">, </w:t>
    </w:r>
    <w:r w:rsidR="0061072E">
      <w:rPr>
        <w:sz w:val="18"/>
        <w:szCs w:val="18"/>
      </w:rPr>
      <w:t>juni 2021</w:t>
    </w:r>
  </w:p>
  <w:p w14:paraId="410BFECA" w14:textId="778F4C85" w:rsidR="00602BF8" w:rsidRDefault="0061072E">
    <w:pPr>
      <w:tabs>
        <w:tab w:val="center" w:pos="4819"/>
        <w:tab w:val="right" w:pos="9638"/>
      </w:tabs>
      <w:spacing w:after="0"/>
    </w:pPr>
    <w:r w:rsidRPr="0061072E">
      <w:rPr>
        <w:sz w:val="18"/>
        <w:szCs w:val="18"/>
      </w:rPr>
      <w:t>Vikarlandsholdet</w:t>
    </w:r>
    <w:r w:rsidR="0005138E">
      <w:tab/>
    </w:r>
    <w:r w:rsidR="0005138E">
      <w:tab/>
    </w:r>
    <w:r w:rsidR="0005138E">
      <w:rPr>
        <w:noProof/>
      </w:rPr>
      <w:drawing>
        <wp:inline distT="114300" distB="114300" distL="114300" distR="114300" wp14:anchorId="0D521405" wp14:editId="20D6AA7B">
          <wp:extent cx="533400" cy="104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8AE8" w14:textId="77777777" w:rsidR="00847DEC" w:rsidRDefault="00847DEC">
      <w:pPr>
        <w:spacing w:after="0"/>
      </w:pPr>
      <w:r>
        <w:separator/>
      </w:r>
    </w:p>
  </w:footnote>
  <w:footnote w:type="continuationSeparator" w:id="0">
    <w:p w14:paraId="5D51BFBA" w14:textId="77777777" w:rsidR="00847DEC" w:rsidRDefault="00847D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B4F9" w14:textId="4A56A925" w:rsidR="00602BF8" w:rsidRDefault="0005138E">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rsidR="003557BB" w:rsidRPr="003557BB">
      <w:t>https://mitcfu.dk/TV0000124385</w:t>
    </w:r>
    <w:r>
      <w:rPr>
        <w:noProof/>
      </w:rPr>
      <w:drawing>
        <wp:anchor distT="0" distB="0" distL="114300" distR="114300" simplePos="0" relativeHeight="251671552" behindDoc="0" locked="0" layoutInCell="1" hidden="0" allowOverlap="1" wp14:anchorId="71A79ADA" wp14:editId="45ECA3EB">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1"/>
                  <a:srcRect/>
                  <a:stretch>
                    <a:fillRect/>
                  </a:stretch>
                </pic:blipFill>
                <pic:spPr>
                  <a:xfrm>
                    <a:off x="0" y="0"/>
                    <a:ext cx="2418398" cy="390525"/>
                  </a:xfrm>
                  <a:prstGeom prst="rect">
                    <a:avLst/>
                  </a:prstGeom>
                  <a:ln/>
                </pic:spPr>
              </pic:pic>
            </a:graphicData>
          </a:graphic>
        </wp:anchor>
      </w:drawing>
    </w:r>
  </w:p>
  <w:p w14:paraId="075393FF" w14:textId="77777777" w:rsidR="00602BF8" w:rsidRDefault="00847DEC">
    <w:pPr>
      <w:tabs>
        <w:tab w:val="center" w:pos="4819"/>
        <w:tab w:val="right" w:pos="9638"/>
      </w:tabs>
      <w:spacing w:after="0"/>
      <w:jc w:val="right"/>
    </w:pPr>
    <w:r>
      <w:pict w14:anchorId="225938A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65C5A"/>
    <w:multiLevelType w:val="multilevel"/>
    <w:tmpl w:val="6DB2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F8"/>
    <w:rsid w:val="00001A1A"/>
    <w:rsid w:val="0005138E"/>
    <w:rsid w:val="00082CC4"/>
    <w:rsid w:val="000E50E1"/>
    <w:rsid w:val="00130162"/>
    <w:rsid w:val="00131E59"/>
    <w:rsid w:val="00132167"/>
    <w:rsid w:val="001407EC"/>
    <w:rsid w:val="00161A31"/>
    <w:rsid w:val="00184902"/>
    <w:rsid w:val="001F5387"/>
    <w:rsid w:val="001F6C67"/>
    <w:rsid w:val="00210E3F"/>
    <w:rsid w:val="00231EC7"/>
    <w:rsid w:val="00244CFA"/>
    <w:rsid w:val="002A3222"/>
    <w:rsid w:val="002C2B8E"/>
    <w:rsid w:val="00332A16"/>
    <w:rsid w:val="00340692"/>
    <w:rsid w:val="003557BB"/>
    <w:rsid w:val="003D4C45"/>
    <w:rsid w:val="00455E40"/>
    <w:rsid w:val="004673F9"/>
    <w:rsid w:val="004A3B43"/>
    <w:rsid w:val="004E1BA5"/>
    <w:rsid w:val="005812B6"/>
    <w:rsid w:val="00602BF8"/>
    <w:rsid w:val="0061072E"/>
    <w:rsid w:val="00612342"/>
    <w:rsid w:val="006148DC"/>
    <w:rsid w:val="006C5675"/>
    <w:rsid w:val="006C6842"/>
    <w:rsid w:val="006F6E6F"/>
    <w:rsid w:val="008326E3"/>
    <w:rsid w:val="00847DEC"/>
    <w:rsid w:val="008879D6"/>
    <w:rsid w:val="008B5043"/>
    <w:rsid w:val="008E3962"/>
    <w:rsid w:val="009067D0"/>
    <w:rsid w:val="009576FD"/>
    <w:rsid w:val="00961D36"/>
    <w:rsid w:val="009B3BCF"/>
    <w:rsid w:val="009E07BE"/>
    <w:rsid w:val="009E1FA6"/>
    <w:rsid w:val="00AA07BD"/>
    <w:rsid w:val="00AA13A7"/>
    <w:rsid w:val="00BA1BE5"/>
    <w:rsid w:val="00BD66AA"/>
    <w:rsid w:val="00C529F7"/>
    <w:rsid w:val="00C74A9A"/>
    <w:rsid w:val="00CB449A"/>
    <w:rsid w:val="00CD68FC"/>
    <w:rsid w:val="00CF131F"/>
    <w:rsid w:val="00E15D66"/>
    <w:rsid w:val="00E4209E"/>
    <w:rsid w:val="00E63130"/>
    <w:rsid w:val="00E7110D"/>
    <w:rsid w:val="00E84CED"/>
    <w:rsid w:val="00ED3EE9"/>
    <w:rsid w:val="00F23C3A"/>
    <w:rsid w:val="00FE43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3D0E"/>
  <w15:docId w15:val="{96F9160D-70C6-468E-A554-D779F005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sz w:val="24"/>
      <w:szCs w:val="24"/>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2C2B8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Standardskrifttypeiafsnit"/>
    <w:uiPriority w:val="99"/>
    <w:unhideWhenUsed/>
    <w:rsid w:val="004E1BA5"/>
    <w:rPr>
      <w:color w:val="0000FF"/>
      <w:u w:val="single"/>
    </w:rPr>
  </w:style>
  <w:style w:type="character" w:customStyle="1" w:styleId="UnresolvedMention">
    <w:name w:val="Unresolved Mention"/>
    <w:basedOn w:val="Standardskrifttypeiafsnit"/>
    <w:uiPriority w:val="99"/>
    <w:semiHidden/>
    <w:unhideWhenUsed/>
    <w:rsid w:val="009E1FA6"/>
    <w:rPr>
      <w:color w:val="605E5C"/>
      <w:shd w:val="clear" w:color="auto" w:fill="E1DFDD"/>
    </w:rPr>
  </w:style>
  <w:style w:type="paragraph" w:styleId="Sidehoved">
    <w:name w:val="header"/>
    <w:basedOn w:val="Normal"/>
    <w:link w:val="SidehovedTegn"/>
    <w:uiPriority w:val="99"/>
    <w:unhideWhenUsed/>
    <w:rsid w:val="0061072E"/>
    <w:pPr>
      <w:tabs>
        <w:tab w:val="center" w:pos="4819"/>
        <w:tab w:val="right" w:pos="9638"/>
      </w:tabs>
      <w:spacing w:after="0"/>
    </w:pPr>
  </w:style>
  <w:style w:type="character" w:customStyle="1" w:styleId="SidehovedTegn">
    <w:name w:val="Sidehoved Tegn"/>
    <w:basedOn w:val="Standardskrifttypeiafsnit"/>
    <w:link w:val="Sidehoved"/>
    <w:uiPriority w:val="99"/>
    <w:rsid w:val="0061072E"/>
  </w:style>
  <w:style w:type="paragraph" w:styleId="Sidefod">
    <w:name w:val="footer"/>
    <w:basedOn w:val="Normal"/>
    <w:link w:val="SidefodTegn"/>
    <w:uiPriority w:val="99"/>
    <w:unhideWhenUsed/>
    <w:rsid w:val="0061072E"/>
    <w:pPr>
      <w:tabs>
        <w:tab w:val="center" w:pos="4819"/>
        <w:tab w:val="right" w:pos="9638"/>
      </w:tabs>
      <w:spacing w:after="0"/>
    </w:pPr>
  </w:style>
  <w:style w:type="character" w:customStyle="1" w:styleId="SidefodTegn">
    <w:name w:val="Sidefod Tegn"/>
    <w:basedOn w:val="Standardskrifttypeiafsnit"/>
    <w:link w:val="Sidefod"/>
    <w:uiPriority w:val="99"/>
    <w:rsid w:val="0061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61187">
      <w:bodyDiv w:val="1"/>
      <w:marLeft w:val="0"/>
      <w:marRight w:val="0"/>
      <w:marTop w:val="0"/>
      <w:marBottom w:val="0"/>
      <w:divBdr>
        <w:top w:val="none" w:sz="0" w:space="0" w:color="auto"/>
        <w:left w:val="none" w:sz="0" w:space="0" w:color="auto"/>
        <w:bottom w:val="none" w:sz="0" w:space="0" w:color="auto"/>
        <w:right w:val="none" w:sz="0" w:space="0" w:color="auto"/>
      </w:divBdr>
      <w:divsChild>
        <w:div w:id="1365474930">
          <w:marLeft w:val="-85"/>
          <w:marRight w:val="0"/>
          <w:marTop w:val="0"/>
          <w:marBottom w:val="0"/>
          <w:divBdr>
            <w:top w:val="none" w:sz="0" w:space="0" w:color="auto"/>
            <w:left w:val="none" w:sz="0" w:space="0" w:color="auto"/>
            <w:bottom w:val="none" w:sz="0" w:space="0" w:color="auto"/>
            <w:right w:val="none" w:sz="0" w:space="0" w:color="auto"/>
          </w:divBdr>
        </w:div>
      </w:divsChild>
    </w:div>
    <w:div w:id="290356949">
      <w:bodyDiv w:val="1"/>
      <w:marLeft w:val="0"/>
      <w:marRight w:val="0"/>
      <w:marTop w:val="0"/>
      <w:marBottom w:val="0"/>
      <w:divBdr>
        <w:top w:val="none" w:sz="0" w:space="0" w:color="auto"/>
        <w:left w:val="none" w:sz="0" w:space="0" w:color="auto"/>
        <w:bottom w:val="none" w:sz="0" w:space="0" w:color="auto"/>
        <w:right w:val="none" w:sz="0" w:space="0" w:color="auto"/>
      </w:divBdr>
      <w:divsChild>
        <w:div w:id="1163200366">
          <w:marLeft w:val="-85"/>
          <w:marRight w:val="0"/>
          <w:marTop w:val="0"/>
          <w:marBottom w:val="0"/>
          <w:divBdr>
            <w:top w:val="none" w:sz="0" w:space="0" w:color="auto"/>
            <w:left w:val="none" w:sz="0" w:space="0" w:color="auto"/>
            <w:bottom w:val="none" w:sz="0" w:space="0" w:color="auto"/>
            <w:right w:val="none" w:sz="0" w:space="0" w:color="auto"/>
          </w:divBdr>
        </w:div>
      </w:divsChild>
    </w:div>
    <w:div w:id="444036348">
      <w:bodyDiv w:val="1"/>
      <w:marLeft w:val="0"/>
      <w:marRight w:val="0"/>
      <w:marTop w:val="0"/>
      <w:marBottom w:val="0"/>
      <w:divBdr>
        <w:top w:val="none" w:sz="0" w:space="0" w:color="auto"/>
        <w:left w:val="none" w:sz="0" w:space="0" w:color="auto"/>
        <w:bottom w:val="none" w:sz="0" w:space="0" w:color="auto"/>
        <w:right w:val="none" w:sz="0" w:space="0" w:color="auto"/>
      </w:divBdr>
    </w:div>
    <w:div w:id="671832909">
      <w:bodyDiv w:val="1"/>
      <w:marLeft w:val="0"/>
      <w:marRight w:val="0"/>
      <w:marTop w:val="0"/>
      <w:marBottom w:val="0"/>
      <w:divBdr>
        <w:top w:val="none" w:sz="0" w:space="0" w:color="auto"/>
        <w:left w:val="none" w:sz="0" w:space="0" w:color="auto"/>
        <w:bottom w:val="none" w:sz="0" w:space="0" w:color="auto"/>
        <w:right w:val="none" w:sz="0" w:space="0" w:color="auto"/>
      </w:divBdr>
    </w:div>
    <w:div w:id="775977250">
      <w:bodyDiv w:val="1"/>
      <w:marLeft w:val="0"/>
      <w:marRight w:val="0"/>
      <w:marTop w:val="0"/>
      <w:marBottom w:val="0"/>
      <w:divBdr>
        <w:top w:val="none" w:sz="0" w:space="0" w:color="auto"/>
        <w:left w:val="none" w:sz="0" w:space="0" w:color="auto"/>
        <w:bottom w:val="none" w:sz="0" w:space="0" w:color="auto"/>
        <w:right w:val="none" w:sz="0" w:space="0" w:color="auto"/>
      </w:divBdr>
    </w:div>
    <w:div w:id="1561021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p.mitcfu.dk/CFUFILM1077214" TargetMode="External"/><Relationship Id="rId3" Type="http://schemas.openxmlformats.org/officeDocument/2006/relationships/settings" Target="settings.xml"/><Relationship Id="rId7" Type="http://schemas.openxmlformats.org/officeDocument/2006/relationships/hyperlink" Target="https://kp.mitcfu.dk/CFUFILM10772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Haraldsted Mortensen</dc:creator>
  <cp:lastModifiedBy>Karin Abrahamsen (KAAB) | VIA</cp:lastModifiedBy>
  <cp:revision>2</cp:revision>
  <cp:lastPrinted>2021-06-04T15:11:00Z</cp:lastPrinted>
  <dcterms:created xsi:type="dcterms:W3CDTF">2021-06-08T08:07:00Z</dcterms:created>
  <dcterms:modified xsi:type="dcterms:W3CDTF">2021-06-08T08:07:00Z</dcterms:modified>
</cp:coreProperties>
</file>