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461606" w:rsidRDefault="00D365C2">
      <w:pPr>
        <w:pBdr>
          <w:top w:val="nil"/>
          <w:left w:val="nil"/>
          <w:bottom w:val="nil"/>
          <w:right w:val="nil"/>
          <w:between w:val="nil"/>
        </w:pBdr>
        <w:spacing w:after="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5105400</wp:posOffset>
                </wp:positionH>
                <wp:positionV relativeFrom="paragraph">
                  <wp:posOffset>123825</wp:posOffset>
                </wp:positionV>
                <wp:extent cx="812800" cy="711200"/>
                <wp:effectExtent l="0" t="0" r="0" b="0"/>
                <wp:wrapNone/>
                <wp:docPr id="2" name="Rektangel 2"/>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461606" w:rsidRDefault="00D365C2">
                            <w:pPr>
                              <w:spacing w:after="0"/>
                              <w:textDirection w:val="btLr"/>
                            </w:pPr>
                            <w:r>
                              <w:rPr>
                                <w:b/>
                                <w:color w:val="000000"/>
                              </w:rPr>
                              <w:t>QR-kode</w:t>
                            </w:r>
                          </w:p>
                          <w:p w:rsidR="00461606" w:rsidRDefault="00D365C2">
                            <w:pPr>
                              <w:textDirection w:val="btLr"/>
                            </w:pPr>
                            <w:r>
                              <w:rPr>
                                <w:color w:val="000000"/>
                                <w:sz w:val="20"/>
                              </w:rPr>
                              <w:t>Fører til posten i mitCFU</w:t>
                            </w:r>
                          </w:p>
                        </w:txbxContent>
                      </wps:txbx>
                      <wps:bodyPr spcFirstLastPara="1" wrap="square" lIns="91425" tIns="45700" rIns="91425" bIns="45700" anchor="t" anchorCtr="0"/>
                    </wps:wsp>
                  </a:graphicData>
                </a:graphic>
              </wp:anchor>
            </w:drawing>
          </mc:Choice>
          <mc:Fallback>
            <w:pict>
              <v:rect id="Rektangel 2" o:spid="_x0000_s1026" style="position:absolute;margin-left:402pt;margin-top:9.75pt;width:64pt;height:5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" fillcolor="white [3201]" stroked="f">
                <v:textbox inset="2.53958mm,1.2694mm,2.53958mm,1.2694mm">
                  <w:txbxContent>
                    <w:p w:rsidR="00461606" w:rsidRDefault="00D365C2">
                      <w:pPr>
                        <w:spacing w:after="0"/>
                        <w:textDirection w:val="btLr"/>
                      </w:pPr>
                      <w:r>
                        <w:rPr>
                          <w:b/>
                          <w:color w:val="000000"/>
                        </w:rPr>
                        <w:t>QR-kode</w:t>
                      </w:r>
                    </w:p>
                    <w:p w:rsidR="00461606" w:rsidRDefault="00D365C2">
                      <w:pPr>
                        <w:textDirection w:val="btLr"/>
                      </w:pPr>
                      <w:r>
                        <w:rPr>
                          <w:color w:val="000000"/>
                          <w:sz w:val="20"/>
                        </w:rPr>
                        <w:t xml:space="preserve">Fører til posten i </w:t>
                      </w:r>
                      <w:proofErr w:type="spellStart"/>
                      <w:r>
                        <w:rPr>
                          <w:color w:val="000000"/>
                          <w:sz w:val="20"/>
                        </w:rPr>
                        <w:t>mitCFU</w:t>
                      </w:r>
                      <w:proofErr w:type="spellEnd"/>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461606" w:rsidRDefault="00461606">
                            <w:pPr>
                              <w:spacing w:after="0"/>
                              <w:textDirection w:val="btLr"/>
                            </w:pPr>
                          </w:p>
                        </w:txbxContent>
                      </wps:txbx>
                      <wps:bodyPr spcFirstLastPara="1" wrap="square" lIns="91425" tIns="91425" rIns="91425" bIns="91425" anchor="ctr" anchorCtr="0"/>
                    </wps:wsp>
                  </a:graphicData>
                </a:graphic>
              </wp:anchor>
            </w:drawing>
          </mc:Choice>
          <mc:Fallback>
            <w:pict>
              <v:rect id="Rektangel 1" o:spid="_x0000_s1027" style="position:absolute;margin-left:397.5pt;margin-top:5.25pt;width:73pt;height:6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" filled="f" strokecolor="#395e89" strokeweight="1.25pt">
                <v:stroke dashstyle="dash" startarrowwidth="narrow" startarrowlength="short" endarrowwidth="narrow" endarrowlength="short" joinstyle="round"/>
                <v:textbox inset="2.53958mm,2.53958mm,2.53958mm,2.53958mm">
                  <w:txbxContent>
                    <w:p w:rsidR="00461606" w:rsidRDefault="00461606">
                      <w:pPr>
                        <w:spacing w:after="0"/>
                        <w:textDirection w:val="btLr"/>
                      </w:pPr>
                    </w:p>
                  </w:txbxContent>
                </v:textbox>
                <w10:wrap anchorx="margin"/>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461606">
        <w:trPr>
          <w:trHeight w:val="200"/>
        </w:trPr>
        <w:tc>
          <w:tcPr>
            <w:tcW w:w="1555" w:type="dxa"/>
          </w:tcPr>
          <w:p w:rsidR="00461606" w:rsidRDefault="00D365C2">
            <w:pPr>
              <w:pStyle w:val="Overskrift1"/>
              <w:spacing w:before="0" w:after="120"/>
              <w:outlineLvl w:val="0"/>
            </w:pPr>
            <w:r>
              <w:rPr>
                <w:rFonts w:ascii="Calibri" w:eastAsia="Calibri" w:hAnsi="Calibri" w:cs="Calibri"/>
                <w:color w:val="1D266B"/>
                <w:sz w:val="32"/>
                <w:szCs w:val="32"/>
              </w:rPr>
              <w:t>Titel:</w:t>
            </w:r>
          </w:p>
        </w:tc>
        <w:tc>
          <w:tcPr>
            <w:tcW w:w="5811" w:type="dxa"/>
          </w:tcPr>
          <w:p w:rsidR="00461606" w:rsidRDefault="00D365C2">
            <w:pPr>
              <w:pStyle w:val="Overskrift1"/>
              <w:spacing w:before="0" w:after="120"/>
              <w:outlineLvl w:val="0"/>
              <w:rPr>
                <w:rFonts w:ascii="Calibri" w:eastAsia="Calibri" w:hAnsi="Calibri" w:cs="Calibri"/>
                <w:b w:val="0"/>
                <w:color w:val="000000"/>
                <w:sz w:val="22"/>
                <w:szCs w:val="22"/>
              </w:rPr>
            </w:pPr>
            <w:bookmarkStart w:id="1" w:name="_4vq7oma3i3y2" w:colFirst="0" w:colLast="0"/>
            <w:bookmarkEnd w:id="1"/>
            <w:r>
              <w:rPr>
                <w:rFonts w:ascii="Calibri" w:eastAsia="Calibri" w:hAnsi="Calibri" w:cs="Calibri"/>
                <w:color w:val="1D266B"/>
                <w:sz w:val="32"/>
                <w:szCs w:val="32"/>
              </w:rPr>
              <w:t>Phileas’s Fortune</w:t>
            </w:r>
          </w:p>
        </w:tc>
        <w:tc>
          <w:tcPr>
            <w:tcW w:w="2262" w:type="dxa"/>
            <w:vMerge w:val="restart"/>
          </w:tcPr>
          <w:p w:rsidR="00461606" w:rsidRDefault="008D2E17">
            <w:pPr>
              <w:pBdr>
                <w:top w:val="nil"/>
                <w:left w:val="nil"/>
                <w:bottom w:val="nil"/>
                <w:right w:val="nil"/>
                <w:between w:val="nil"/>
              </w:pBdr>
              <w:rPr>
                <w:color w:val="000000"/>
              </w:rPr>
            </w:pPr>
            <w:r w:rsidRPr="008D2E17">
              <w:rPr>
                <w:noProof/>
                <w:sz w:val="24"/>
                <w:szCs w:val="24"/>
              </w:rPr>
              <w:drawing>
                <wp:anchor distT="0" distB="0" distL="114300" distR="114300" simplePos="0" relativeHeight="251660288" behindDoc="0" locked="0" layoutInCell="1" allowOverlap="1">
                  <wp:simplePos x="0" y="0"/>
                  <wp:positionH relativeFrom="column">
                    <wp:posOffset>48260</wp:posOffset>
                  </wp:positionH>
                  <wp:positionV relativeFrom="paragraph">
                    <wp:posOffset>-134076</wp:posOffset>
                  </wp:positionV>
                  <wp:extent cx="1306286" cy="886790"/>
                  <wp:effectExtent l="0" t="0" r="8255" b="8890"/>
                  <wp:wrapNone/>
                  <wp:docPr id="6" name="Billede 6"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R K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6286" cy="886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61606">
        <w:trPr>
          <w:trHeight w:val="200"/>
        </w:trPr>
        <w:tc>
          <w:tcPr>
            <w:tcW w:w="1555" w:type="dxa"/>
          </w:tcPr>
          <w:p w:rsidR="00461606" w:rsidRDefault="00D365C2">
            <w:pPr>
              <w:pBdr>
                <w:top w:val="nil"/>
                <w:left w:val="nil"/>
                <w:bottom w:val="nil"/>
                <w:right w:val="nil"/>
                <w:between w:val="nil"/>
              </w:pBdr>
              <w:rPr>
                <w:color w:val="000000"/>
              </w:rPr>
            </w:pPr>
            <w:r>
              <w:rPr>
                <w:color w:val="000000"/>
              </w:rPr>
              <w:t xml:space="preserve">Tema: </w:t>
            </w:r>
          </w:p>
        </w:tc>
        <w:tc>
          <w:tcPr>
            <w:tcW w:w="5811" w:type="dxa"/>
          </w:tcPr>
          <w:p w:rsidR="00461606" w:rsidRDefault="00D365C2">
            <w:pPr>
              <w:rPr>
                <w:color w:val="000000"/>
              </w:rPr>
            </w:pPr>
            <w:r>
              <w:t>Love, self-expression</w:t>
            </w:r>
          </w:p>
        </w:tc>
        <w:tc>
          <w:tcPr>
            <w:tcW w:w="2262" w:type="dxa"/>
            <w:vMerge/>
          </w:tcPr>
          <w:p w:rsidR="00461606" w:rsidRDefault="00461606">
            <w:pPr>
              <w:pBdr>
                <w:top w:val="nil"/>
                <w:left w:val="nil"/>
                <w:bottom w:val="nil"/>
                <w:right w:val="nil"/>
                <w:between w:val="nil"/>
              </w:pBdr>
              <w:rPr>
                <w:color w:val="000000"/>
              </w:rPr>
            </w:pPr>
          </w:p>
        </w:tc>
      </w:tr>
      <w:tr w:rsidR="00461606">
        <w:trPr>
          <w:trHeight w:val="200"/>
        </w:trPr>
        <w:tc>
          <w:tcPr>
            <w:tcW w:w="1555" w:type="dxa"/>
          </w:tcPr>
          <w:p w:rsidR="00461606" w:rsidRDefault="00D365C2">
            <w:pPr>
              <w:pBdr>
                <w:top w:val="nil"/>
                <w:left w:val="nil"/>
                <w:bottom w:val="nil"/>
                <w:right w:val="nil"/>
                <w:between w:val="nil"/>
              </w:pBdr>
              <w:rPr>
                <w:color w:val="000000"/>
              </w:rPr>
            </w:pPr>
            <w:r>
              <w:rPr>
                <w:color w:val="000000"/>
              </w:rPr>
              <w:t xml:space="preserve">Fag: </w:t>
            </w:r>
          </w:p>
        </w:tc>
        <w:tc>
          <w:tcPr>
            <w:tcW w:w="5811" w:type="dxa"/>
          </w:tcPr>
          <w:p w:rsidR="00461606" w:rsidRDefault="00D365C2">
            <w:pPr>
              <w:rPr>
                <w:color w:val="000000"/>
              </w:rPr>
            </w:pPr>
            <w:r>
              <w:t>Engelsk</w:t>
            </w:r>
          </w:p>
        </w:tc>
        <w:tc>
          <w:tcPr>
            <w:tcW w:w="2262" w:type="dxa"/>
            <w:vMerge/>
          </w:tcPr>
          <w:p w:rsidR="00461606" w:rsidRDefault="00461606">
            <w:pPr>
              <w:pBdr>
                <w:top w:val="nil"/>
                <w:left w:val="nil"/>
                <w:bottom w:val="nil"/>
                <w:right w:val="nil"/>
                <w:between w:val="nil"/>
              </w:pBdr>
              <w:rPr>
                <w:color w:val="000000"/>
              </w:rPr>
            </w:pPr>
          </w:p>
        </w:tc>
      </w:tr>
      <w:tr w:rsidR="00461606">
        <w:trPr>
          <w:trHeight w:val="300"/>
        </w:trPr>
        <w:tc>
          <w:tcPr>
            <w:tcW w:w="1555" w:type="dxa"/>
          </w:tcPr>
          <w:p w:rsidR="00461606" w:rsidRDefault="00D365C2">
            <w:pPr>
              <w:pBdr>
                <w:top w:val="nil"/>
                <w:left w:val="nil"/>
                <w:bottom w:val="nil"/>
                <w:right w:val="nil"/>
                <w:between w:val="nil"/>
              </w:pBdr>
              <w:rPr>
                <w:color w:val="000000"/>
              </w:rPr>
            </w:pPr>
            <w:r>
              <w:rPr>
                <w:color w:val="000000"/>
              </w:rPr>
              <w:t>Målgruppe:</w:t>
            </w:r>
          </w:p>
        </w:tc>
        <w:tc>
          <w:tcPr>
            <w:tcW w:w="5811" w:type="dxa"/>
          </w:tcPr>
          <w:p w:rsidR="00461606" w:rsidRDefault="00D365C2">
            <w:r>
              <w:t xml:space="preserve"> 4. - 6. klasse</w:t>
            </w:r>
          </w:p>
          <w:p w:rsidR="00461606" w:rsidRDefault="00461606">
            <w:pPr>
              <w:pBdr>
                <w:top w:val="nil"/>
                <w:left w:val="nil"/>
                <w:bottom w:val="nil"/>
                <w:right w:val="nil"/>
                <w:between w:val="nil"/>
              </w:pBdr>
            </w:pPr>
          </w:p>
        </w:tc>
        <w:tc>
          <w:tcPr>
            <w:tcW w:w="2262" w:type="dxa"/>
            <w:vMerge/>
          </w:tcPr>
          <w:p w:rsidR="00461606" w:rsidRDefault="00461606">
            <w:pPr>
              <w:pBdr>
                <w:top w:val="nil"/>
                <w:left w:val="nil"/>
                <w:bottom w:val="nil"/>
                <w:right w:val="nil"/>
                <w:between w:val="nil"/>
              </w:pBdr>
              <w:rPr>
                <w:color w:val="000000"/>
              </w:rPr>
            </w:pPr>
          </w:p>
        </w:tc>
      </w:tr>
      <w:tr w:rsidR="00461606">
        <w:tc>
          <w:tcPr>
            <w:tcW w:w="1555" w:type="dxa"/>
          </w:tcPr>
          <w:p w:rsidR="00461606" w:rsidRDefault="00461606">
            <w:pPr>
              <w:pBdr>
                <w:top w:val="nil"/>
                <w:left w:val="nil"/>
                <w:bottom w:val="nil"/>
                <w:right w:val="nil"/>
                <w:between w:val="nil"/>
              </w:pBdr>
              <w:rPr>
                <w:color w:val="000000"/>
              </w:rPr>
            </w:pPr>
          </w:p>
        </w:tc>
        <w:tc>
          <w:tcPr>
            <w:tcW w:w="5811" w:type="dxa"/>
          </w:tcPr>
          <w:p w:rsidR="00461606" w:rsidRDefault="00461606">
            <w:pPr>
              <w:pBdr>
                <w:top w:val="nil"/>
                <w:left w:val="nil"/>
                <w:bottom w:val="nil"/>
                <w:right w:val="nil"/>
                <w:between w:val="nil"/>
              </w:pBdr>
              <w:rPr>
                <w:color w:val="000000"/>
              </w:rPr>
            </w:pPr>
          </w:p>
        </w:tc>
        <w:tc>
          <w:tcPr>
            <w:tcW w:w="2262" w:type="dxa"/>
            <w:vMerge/>
          </w:tcPr>
          <w:p w:rsidR="00461606" w:rsidRDefault="00461606">
            <w:pPr>
              <w:pBdr>
                <w:top w:val="nil"/>
                <w:left w:val="nil"/>
                <w:bottom w:val="nil"/>
                <w:right w:val="nil"/>
                <w:between w:val="nil"/>
              </w:pBdr>
              <w:rPr>
                <w:color w:val="000000"/>
              </w:rPr>
            </w:pPr>
          </w:p>
        </w:tc>
      </w:tr>
      <w:tr w:rsidR="00461606">
        <w:trPr>
          <w:trHeight w:val="10040"/>
        </w:trPr>
        <w:tc>
          <w:tcPr>
            <w:tcW w:w="1555" w:type="dxa"/>
          </w:tcPr>
          <w:p w:rsidR="00461606" w:rsidRDefault="00461606">
            <w:pPr>
              <w:pBdr>
                <w:top w:val="nil"/>
                <w:left w:val="nil"/>
                <w:bottom w:val="nil"/>
                <w:right w:val="nil"/>
                <w:between w:val="nil"/>
              </w:pBdr>
              <w:rPr>
                <w:color w:val="000000"/>
                <w:sz w:val="16"/>
                <w:szCs w:val="16"/>
              </w:rPr>
            </w:pPr>
            <w:bookmarkStart w:id="2" w:name="_gjdgxs" w:colFirst="0" w:colLast="0"/>
            <w:bookmarkEnd w:id="2"/>
          </w:p>
        </w:tc>
        <w:tc>
          <w:tcPr>
            <w:tcW w:w="8073" w:type="dxa"/>
            <w:gridSpan w:val="2"/>
          </w:tcPr>
          <w:p w:rsidR="00461606" w:rsidRDefault="00461606">
            <w:pPr>
              <w:rPr>
                <w:sz w:val="24"/>
                <w:szCs w:val="24"/>
              </w:rPr>
            </w:pPr>
          </w:p>
          <w:p w:rsidR="00461606" w:rsidRDefault="00D365C2">
            <w:r>
              <w:rPr>
                <w:b/>
              </w:rPr>
              <w:t>Bog:</w:t>
            </w:r>
            <w:r>
              <w:t xml:space="preserve"> </w:t>
            </w:r>
          </w:p>
          <w:p w:rsidR="00461606" w:rsidRDefault="00D365C2">
            <w:r>
              <w:rPr>
                <w:sz w:val="24"/>
                <w:szCs w:val="24"/>
              </w:rPr>
              <w:t xml:space="preserve">Forfatter: </w:t>
            </w:r>
            <w:r>
              <w:t>Agnes de Lestrade</w:t>
            </w:r>
          </w:p>
          <w:p w:rsidR="00461606" w:rsidRDefault="00D365C2">
            <w:r>
              <w:t>Forlag: Magination Press</w:t>
            </w:r>
          </w:p>
          <w:p w:rsidR="00461606" w:rsidRDefault="00D365C2">
            <w:r>
              <w:t>Udgivelsesår: 2010</w:t>
            </w:r>
          </w:p>
          <w:p w:rsidR="00461606" w:rsidRDefault="00461606"/>
          <w:p w:rsidR="00461606" w:rsidRDefault="00D365C2">
            <w:pPr>
              <w:rPr>
                <w:b/>
                <w:color w:val="1D266B"/>
                <w:sz w:val="32"/>
                <w:szCs w:val="32"/>
              </w:rPr>
            </w:pPr>
            <w:r>
              <w:rPr>
                <w:b/>
                <w:color w:val="1D266B"/>
                <w:sz w:val="32"/>
                <w:szCs w:val="32"/>
              </w:rPr>
              <w:t>Faglig relevans/kompetenceområder</w:t>
            </w:r>
          </w:p>
          <w:p w:rsidR="00461606" w:rsidRDefault="00D365C2">
            <w:r>
              <w:t>Kompetenceområde: Skriftlig kompetence - læsning og skrivning. Sprogligt fokus - ordforråd herunder ordklasser.</w:t>
            </w:r>
          </w:p>
          <w:p w:rsidR="00461606" w:rsidRDefault="00461606"/>
          <w:p w:rsidR="00461606" w:rsidRDefault="00D365C2">
            <w:r>
              <w:t>Den poetiske billedbog sætter fokus på sprog og ord.</w:t>
            </w:r>
          </w:p>
          <w:p w:rsidR="00461606" w:rsidRDefault="00D365C2">
            <w:r>
              <w:t xml:space="preserve"> </w:t>
            </w:r>
          </w:p>
          <w:p w:rsidR="00461606" w:rsidRDefault="00D365C2">
            <w:r>
              <w:t>Den store ordfabrik findes i et land, hvor folk taler lidt. Ordene købes, udveksles eller findes i bunden af ​​skraldespande. Når ordene er slugt, kan de endelig udtales. Alle ordene er ikke lige. De smukke ord er dyrere end de andre. I dette land skal du være rig for at have et stort ordforråd.</w:t>
            </w:r>
          </w:p>
          <w:p w:rsidR="00461606" w:rsidRDefault="00D365C2">
            <w:r>
              <w:t xml:space="preserve"> </w:t>
            </w:r>
          </w:p>
          <w:p w:rsidR="00461606" w:rsidRDefault="00D365C2">
            <w:r>
              <w:t>Phileas vil gerne fortælle Cybelle, at han elsker hende, men hvordan skal han gøre det med så få ord ... Oscar er rig og har købt mange smukke ord, som han kan sige til Cybelle. Hvem falder hun mon for?</w:t>
            </w:r>
          </w:p>
          <w:p w:rsidR="00461606" w:rsidRDefault="00461606"/>
          <w:p w:rsidR="00461606" w:rsidRDefault="00D365C2">
            <w:r>
              <w:t xml:space="preserve">“Phileas’s Fortune” er en metafor på, at ord er dyrebare og har stor værdi. Forfatteren leger med ord på alle tænkelige måder og får os til at tænke på alt det, vi kan sige og udtrykke med og uden ord. </w:t>
            </w:r>
          </w:p>
          <w:p w:rsidR="00461606" w:rsidRDefault="00D365C2">
            <w:r>
              <w:t xml:space="preserve"> </w:t>
            </w:r>
          </w:p>
          <w:p w:rsidR="00461606" w:rsidRDefault="00D365C2">
            <w:r>
              <w:t>Bogen hedder “I landet med den store ordfabrik” på dansk, og noget tilsvarende på fransk og tysk, men ordet ordfabrik indgår ikke i den engelske title.</w:t>
            </w:r>
          </w:p>
          <w:p w:rsidR="00461606" w:rsidRPr="003F42CD" w:rsidRDefault="00D365C2">
            <w:pPr>
              <w:spacing w:before="240"/>
              <w:rPr>
                <w:b/>
                <w:color w:val="1D266B"/>
                <w:sz w:val="32"/>
                <w:szCs w:val="32"/>
                <w:lang w:val="en-US"/>
              </w:rPr>
            </w:pPr>
            <w:r w:rsidRPr="003F42CD">
              <w:rPr>
                <w:b/>
                <w:color w:val="1D266B"/>
                <w:sz w:val="32"/>
                <w:szCs w:val="32"/>
                <w:lang w:val="en-US"/>
              </w:rPr>
              <w:t>Ideer til undervisningen</w:t>
            </w:r>
          </w:p>
          <w:p w:rsidR="00461606" w:rsidRPr="003F42CD" w:rsidRDefault="00461606">
            <w:pPr>
              <w:rPr>
                <w:lang w:val="en-US"/>
              </w:rPr>
            </w:pPr>
          </w:p>
          <w:p w:rsidR="00461606" w:rsidRPr="003F42CD" w:rsidRDefault="00D365C2">
            <w:pPr>
              <w:rPr>
                <w:b/>
                <w:lang w:val="en-US"/>
              </w:rPr>
            </w:pPr>
            <w:r w:rsidRPr="003F42CD">
              <w:rPr>
                <w:b/>
                <w:lang w:val="en-US"/>
              </w:rPr>
              <w:t>Before reading</w:t>
            </w:r>
          </w:p>
          <w:p w:rsidR="00461606" w:rsidRPr="003F42CD" w:rsidRDefault="00461606">
            <w:pPr>
              <w:rPr>
                <w:lang w:val="en-US"/>
              </w:rPr>
            </w:pPr>
          </w:p>
          <w:p w:rsidR="00461606" w:rsidRPr="003F42CD" w:rsidRDefault="00D365C2">
            <w:pPr>
              <w:rPr>
                <w:lang w:val="en-US"/>
              </w:rPr>
            </w:pPr>
            <w:r w:rsidRPr="003F42CD">
              <w:rPr>
                <w:lang w:val="en-US"/>
              </w:rPr>
              <w:t>Look at the cover page. What do you think that this story is about? What does the word “fortune” mean?</w:t>
            </w:r>
          </w:p>
          <w:p w:rsidR="00461606" w:rsidRPr="003F42CD" w:rsidRDefault="00D365C2">
            <w:pPr>
              <w:rPr>
                <w:lang w:val="en-US"/>
              </w:rPr>
            </w:pPr>
            <w:r w:rsidRPr="003F42CD">
              <w:rPr>
                <w:lang w:val="en-US"/>
              </w:rPr>
              <w:t xml:space="preserve">Look through the book. Do you think that this is a happy story? </w:t>
            </w:r>
          </w:p>
          <w:p w:rsidR="00461606" w:rsidRPr="003F42CD" w:rsidRDefault="00D365C2">
            <w:pPr>
              <w:rPr>
                <w:lang w:val="en-US"/>
              </w:rPr>
            </w:pPr>
            <w:r w:rsidRPr="003F42CD">
              <w:rPr>
                <w:lang w:val="en-US"/>
              </w:rPr>
              <w:t>What colours does the illustrator use a lot. Why do you think that is?</w:t>
            </w:r>
          </w:p>
          <w:p w:rsidR="00461606" w:rsidRPr="003F42CD" w:rsidRDefault="00461606">
            <w:pPr>
              <w:rPr>
                <w:lang w:val="en-US"/>
              </w:rPr>
            </w:pPr>
          </w:p>
          <w:p w:rsidR="00461606" w:rsidRPr="003F42CD" w:rsidRDefault="00D365C2">
            <w:pPr>
              <w:rPr>
                <w:b/>
                <w:lang w:val="en-US"/>
              </w:rPr>
            </w:pPr>
            <w:r w:rsidRPr="003F42CD">
              <w:rPr>
                <w:b/>
                <w:lang w:val="en-US"/>
              </w:rPr>
              <w:t>Reading</w:t>
            </w:r>
          </w:p>
          <w:p w:rsidR="00461606" w:rsidRPr="003F42CD" w:rsidRDefault="00461606">
            <w:pPr>
              <w:rPr>
                <w:lang w:val="en-US"/>
              </w:rPr>
            </w:pPr>
          </w:p>
          <w:p w:rsidR="00461606" w:rsidRPr="003F42CD" w:rsidRDefault="00D365C2">
            <w:pPr>
              <w:pBdr>
                <w:top w:val="nil"/>
                <w:left w:val="nil"/>
                <w:bottom w:val="nil"/>
                <w:right w:val="nil"/>
                <w:between w:val="nil"/>
              </w:pBdr>
              <w:spacing w:after="200"/>
              <w:rPr>
                <w:lang w:val="en-US"/>
              </w:rPr>
            </w:pPr>
            <w:r w:rsidRPr="003F42CD">
              <w:rPr>
                <w:lang w:val="en-US"/>
              </w:rPr>
              <w:lastRenderedPageBreak/>
              <w:t>Read the story out loud to the learners. Were their predictions correct?</w:t>
            </w:r>
          </w:p>
          <w:p w:rsidR="00461606" w:rsidRPr="003F42CD" w:rsidRDefault="00D365C2">
            <w:pPr>
              <w:pBdr>
                <w:top w:val="nil"/>
                <w:left w:val="nil"/>
                <w:bottom w:val="nil"/>
                <w:right w:val="nil"/>
                <w:between w:val="nil"/>
              </w:pBdr>
              <w:spacing w:after="200"/>
              <w:rPr>
                <w:lang w:val="en-US"/>
              </w:rPr>
            </w:pPr>
            <w:r w:rsidRPr="003F42CD">
              <w:rPr>
                <w:lang w:val="en-US"/>
              </w:rPr>
              <w:t>Talk about words that might be difficult.</w:t>
            </w:r>
          </w:p>
          <w:p w:rsidR="00461606" w:rsidRPr="003F42CD" w:rsidRDefault="00D365C2">
            <w:pPr>
              <w:pBdr>
                <w:top w:val="nil"/>
                <w:left w:val="nil"/>
                <w:bottom w:val="nil"/>
                <w:right w:val="nil"/>
                <w:between w:val="nil"/>
              </w:pBdr>
              <w:spacing w:after="200"/>
              <w:rPr>
                <w:lang w:val="en-US"/>
              </w:rPr>
            </w:pPr>
            <w:r w:rsidRPr="003F42CD">
              <w:rPr>
                <w:lang w:val="en-US"/>
              </w:rPr>
              <w:t>Read the story again.</w:t>
            </w:r>
          </w:p>
          <w:p w:rsidR="00461606" w:rsidRPr="003F42CD" w:rsidRDefault="00D365C2">
            <w:pPr>
              <w:pBdr>
                <w:top w:val="nil"/>
                <w:left w:val="nil"/>
                <w:bottom w:val="nil"/>
                <w:right w:val="nil"/>
                <w:between w:val="nil"/>
              </w:pBdr>
              <w:spacing w:after="200"/>
              <w:rPr>
                <w:lang w:val="en-US"/>
              </w:rPr>
            </w:pPr>
            <w:r w:rsidRPr="003F42CD">
              <w:rPr>
                <w:lang w:val="en-US"/>
              </w:rPr>
              <w:t>Now it is the learners’ time to read in pairs/groups.</w:t>
            </w:r>
          </w:p>
          <w:p w:rsidR="00461606" w:rsidRPr="003F42CD" w:rsidRDefault="00D365C2">
            <w:pPr>
              <w:pBdr>
                <w:top w:val="nil"/>
                <w:left w:val="nil"/>
                <w:bottom w:val="nil"/>
                <w:right w:val="nil"/>
                <w:between w:val="nil"/>
              </w:pBdr>
              <w:spacing w:after="200"/>
              <w:rPr>
                <w:lang w:val="en-US"/>
              </w:rPr>
            </w:pPr>
            <w:r w:rsidRPr="003F42CD">
              <w:rPr>
                <w:lang w:val="en-US"/>
              </w:rPr>
              <w:t xml:space="preserve">Let them use this </w:t>
            </w:r>
            <w:hyperlink r:id="rId7">
              <w:r w:rsidRPr="003F42CD">
                <w:rPr>
                  <w:color w:val="1155CC"/>
                  <w:u w:val="single"/>
                  <w:lang w:val="en-US"/>
                </w:rPr>
                <w:t>wordlist</w:t>
              </w:r>
            </w:hyperlink>
            <w:r w:rsidRPr="003F42CD">
              <w:rPr>
                <w:lang w:val="en-US"/>
              </w:rPr>
              <w:t>, if they need it.</w:t>
            </w:r>
          </w:p>
          <w:p w:rsidR="00461606" w:rsidRDefault="00D365C2">
            <w:pPr>
              <w:pBdr>
                <w:top w:val="nil"/>
                <w:left w:val="nil"/>
                <w:bottom w:val="nil"/>
                <w:right w:val="nil"/>
                <w:between w:val="nil"/>
              </w:pBdr>
              <w:spacing w:after="200"/>
              <w:rPr>
                <w:b/>
              </w:rPr>
            </w:pPr>
            <w:r>
              <w:rPr>
                <w:b/>
              </w:rPr>
              <w:t>After reading</w:t>
            </w:r>
          </w:p>
          <w:p w:rsidR="00461606" w:rsidRDefault="00D365C2">
            <w:pPr>
              <w:pBdr>
                <w:top w:val="nil"/>
                <w:left w:val="nil"/>
                <w:bottom w:val="nil"/>
                <w:right w:val="nil"/>
                <w:between w:val="nil"/>
              </w:pBdr>
              <w:spacing w:after="200"/>
            </w:pPr>
            <w:r>
              <w:t>Herunder finder du forslag til aktiviteter, som kan bruges i forbindelse med bearbejdning af bogen.</w:t>
            </w:r>
            <w:r>
              <w:br/>
              <w:t>Nogle af eksemplerne er på tysk, men se dem som ideer, der ligeså godt kunne bruges på engelsk.</w:t>
            </w:r>
          </w:p>
          <w:p w:rsidR="00461606" w:rsidRDefault="00EA63BE">
            <w:pPr>
              <w:pBdr>
                <w:top w:val="nil"/>
                <w:left w:val="nil"/>
                <w:bottom w:val="nil"/>
                <w:right w:val="nil"/>
                <w:between w:val="nil"/>
              </w:pBdr>
              <w:spacing w:after="200"/>
            </w:pPr>
            <w:hyperlink r:id="rId8">
              <w:r w:rsidR="00D365C2">
                <w:rPr>
                  <w:color w:val="1155CC"/>
                  <w:u w:val="single"/>
                </w:rPr>
                <w:t xml:space="preserve">Booktrailer </w:t>
              </w:r>
            </w:hyperlink>
            <w:r w:rsidR="00D365C2">
              <w:t xml:space="preserve">- ideer til hvordan en sådan kan se ud. </w:t>
            </w:r>
          </w:p>
          <w:p w:rsidR="00461606" w:rsidRDefault="00EA63BE">
            <w:pPr>
              <w:pBdr>
                <w:top w:val="nil"/>
                <w:left w:val="nil"/>
                <w:bottom w:val="nil"/>
                <w:right w:val="nil"/>
                <w:between w:val="nil"/>
              </w:pBdr>
              <w:spacing w:after="200"/>
            </w:pPr>
            <w:hyperlink r:id="rId9">
              <w:r w:rsidR="00D365C2">
                <w:rPr>
                  <w:color w:val="1155CC"/>
                  <w:u w:val="single"/>
                </w:rPr>
                <w:t>Genfortælling</w:t>
              </w:r>
            </w:hyperlink>
            <w:r w:rsidR="00D365C2">
              <w:t xml:space="preserve"> - Eleverne kan genfortælle historien kort gennem lyd og billeder</w:t>
            </w:r>
          </w:p>
          <w:p w:rsidR="00461606" w:rsidRDefault="00461606">
            <w:pPr>
              <w:pBdr>
                <w:top w:val="nil"/>
                <w:left w:val="nil"/>
                <w:bottom w:val="nil"/>
                <w:right w:val="nil"/>
                <w:between w:val="nil"/>
              </w:pBdr>
              <w:spacing w:after="200"/>
            </w:pPr>
          </w:p>
          <w:p w:rsidR="00461606" w:rsidRDefault="00D365C2">
            <w:pPr>
              <w:pBdr>
                <w:top w:val="nil"/>
                <w:left w:val="nil"/>
                <w:bottom w:val="nil"/>
                <w:right w:val="nil"/>
                <w:between w:val="nil"/>
              </w:pBdr>
              <w:spacing w:after="200"/>
            </w:pPr>
            <w:r>
              <w:t xml:space="preserve">Her finder du også opgaver, som eleverne kan arbejde med skriftligt enten individuelt eller i par. Mange af disse </w:t>
            </w:r>
            <w:hyperlink r:id="rId10">
              <w:r>
                <w:rPr>
                  <w:color w:val="1155CC"/>
                  <w:u w:val="single"/>
                </w:rPr>
                <w:t>opgaver</w:t>
              </w:r>
            </w:hyperlink>
            <w:r>
              <w:t xml:space="preserve"> kunne også bruges mundtlig i klassen. </w:t>
            </w:r>
          </w:p>
          <w:p w:rsidR="00461606" w:rsidRDefault="00D365C2">
            <w:pPr>
              <w:pBdr>
                <w:top w:val="nil"/>
                <w:left w:val="nil"/>
                <w:bottom w:val="nil"/>
                <w:right w:val="nil"/>
                <w:between w:val="nil"/>
              </w:pBdr>
              <w:spacing w:after="200"/>
            </w:pPr>
            <w:r>
              <w:t>Nogle af alle de ord som kommer frem gennem arbejdet med ovenstående aktiviteter, kan efterfølgende sættes op på plancher i klassen og deles med kammeraterne. Hvorfor valgte I disse ord? Hvad synes I andre om ordene? På den måde kan klassen løbende vende tilbage til de forskellige ordklasser.</w:t>
            </w:r>
          </w:p>
          <w:p w:rsidR="00461606" w:rsidRDefault="00461606">
            <w:pPr>
              <w:pBdr>
                <w:top w:val="nil"/>
                <w:left w:val="nil"/>
                <w:bottom w:val="nil"/>
                <w:right w:val="nil"/>
                <w:between w:val="nil"/>
              </w:pBdr>
              <w:spacing w:after="200"/>
            </w:pPr>
          </w:p>
          <w:p w:rsidR="00461606" w:rsidRDefault="00D365C2">
            <w:pPr>
              <w:pBdr>
                <w:top w:val="nil"/>
                <w:left w:val="nil"/>
                <w:bottom w:val="nil"/>
                <w:right w:val="nil"/>
                <w:between w:val="nil"/>
              </w:pBdr>
              <w:spacing w:after="200"/>
            </w:pPr>
            <w:r>
              <w:t xml:space="preserve">Ordene kan også bruges i en </w:t>
            </w:r>
            <w:hyperlink r:id="rId11">
              <w:r>
                <w:rPr>
                  <w:color w:val="1155CC"/>
                  <w:u w:val="single"/>
                </w:rPr>
                <w:t>Quizlet</w:t>
              </w:r>
            </w:hyperlink>
            <w:r>
              <w:t>, hvor de kan træne de ord, som de selv finder vigtige (selv udarbejder en quizlet), eller som, læreren mener, er vigtige.</w:t>
            </w:r>
          </w:p>
          <w:p w:rsidR="00461606" w:rsidRDefault="00461606">
            <w:pPr>
              <w:pBdr>
                <w:top w:val="nil"/>
                <w:left w:val="nil"/>
                <w:bottom w:val="nil"/>
                <w:right w:val="nil"/>
                <w:between w:val="nil"/>
              </w:pBdr>
              <w:spacing w:after="200"/>
            </w:pPr>
          </w:p>
          <w:p w:rsidR="00461606" w:rsidRDefault="00D365C2">
            <w:pPr>
              <w:pBdr>
                <w:top w:val="nil"/>
                <w:left w:val="nil"/>
                <w:bottom w:val="nil"/>
                <w:right w:val="nil"/>
                <w:between w:val="nil"/>
              </w:pBdr>
              <w:spacing w:after="200"/>
            </w:pPr>
            <w:r>
              <w:t xml:space="preserve">Børnene kan også bruge ordene/historien til at skrive </w:t>
            </w:r>
            <w:hyperlink r:id="rId12">
              <w:r>
                <w:rPr>
                  <w:color w:val="1155CC"/>
                  <w:u w:val="single"/>
                </w:rPr>
                <w:t>små digte</w:t>
              </w:r>
            </w:hyperlink>
            <w:r>
              <w:t>.</w:t>
            </w:r>
          </w:p>
          <w:p w:rsidR="00461606" w:rsidRDefault="00461606">
            <w:pPr>
              <w:pBdr>
                <w:top w:val="nil"/>
                <w:left w:val="nil"/>
                <w:bottom w:val="nil"/>
                <w:right w:val="nil"/>
                <w:between w:val="nil"/>
              </w:pBdr>
              <w:spacing w:after="200"/>
            </w:pPr>
          </w:p>
          <w:p w:rsidR="00461606" w:rsidRDefault="00D365C2">
            <w:pPr>
              <w:pBdr>
                <w:top w:val="nil"/>
                <w:left w:val="nil"/>
                <w:bottom w:val="nil"/>
                <w:right w:val="nil"/>
                <w:between w:val="nil"/>
              </w:pBdr>
              <w:spacing w:after="200"/>
            </w:pPr>
            <w:r>
              <w:t>Endelig er det også oplagt at</w:t>
            </w:r>
            <w:r>
              <w:rPr>
                <w:b/>
              </w:rPr>
              <w:t xml:space="preserve"> samtale</w:t>
            </w:r>
            <w:r>
              <w:t xml:space="preserve"> i klassen om bogen. Det kunne være spørgsmål som:</w:t>
            </w:r>
          </w:p>
          <w:p w:rsidR="00461606" w:rsidRPr="003F42CD" w:rsidRDefault="00D365C2">
            <w:pPr>
              <w:pBdr>
                <w:top w:val="nil"/>
                <w:left w:val="nil"/>
                <w:bottom w:val="nil"/>
                <w:right w:val="nil"/>
                <w:between w:val="nil"/>
              </w:pBdr>
              <w:spacing w:after="200"/>
              <w:rPr>
                <w:lang w:val="en-US"/>
              </w:rPr>
            </w:pPr>
            <w:r w:rsidRPr="003F42CD">
              <w:rPr>
                <w:lang w:val="en-US"/>
              </w:rPr>
              <w:t>How do you think that Phileas’s feels? Why?</w:t>
            </w:r>
          </w:p>
          <w:p w:rsidR="00461606" w:rsidRPr="003F42CD" w:rsidRDefault="00D365C2">
            <w:pPr>
              <w:spacing w:after="200"/>
              <w:rPr>
                <w:lang w:val="en-US"/>
              </w:rPr>
            </w:pPr>
            <w:r w:rsidRPr="003F42CD">
              <w:rPr>
                <w:lang w:val="en-US"/>
              </w:rPr>
              <w:t>Could you imagine living in a country like that?</w:t>
            </w:r>
          </w:p>
          <w:p w:rsidR="00461606" w:rsidRPr="003F42CD" w:rsidRDefault="00D365C2">
            <w:pPr>
              <w:spacing w:after="200"/>
              <w:rPr>
                <w:lang w:val="en-US"/>
              </w:rPr>
            </w:pPr>
            <w:r w:rsidRPr="003F42CD">
              <w:rPr>
                <w:lang w:val="en-US"/>
              </w:rPr>
              <w:t>How can you express yourself when you do not have words?</w:t>
            </w:r>
          </w:p>
          <w:p w:rsidR="00461606" w:rsidRPr="003F42CD" w:rsidRDefault="00D365C2">
            <w:pPr>
              <w:spacing w:after="200"/>
              <w:rPr>
                <w:lang w:val="en-US"/>
              </w:rPr>
            </w:pPr>
            <w:r w:rsidRPr="003F42CD">
              <w:rPr>
                <w:color w:val="333333"/>
                <w:lang w:val="en-US"/>
              </w:rPr>
              <w:t>Phileas kept certain words as a present for his friend. Which words do you consider precious enough to give to your friends?</w:t>
            </w:r>
          </w:p>
          <w:p w:rsidR="00461606" w:rsidRPr="003F42CD" w:rsidRDefault="00461606">
            <w:pPr>
              <w:spacing w:after="200"/>
              <w:rPr>
                <w:lang w:val="en-US"/>
              </w:rPr>
            </w:pPr>
          </w:p>
          <w:p w:rsidR="00461606" w:rsidRPr="003F42CD" w:rsidRDefault="00461606">
            <w:pPr>
              <w:pBdr>
                <w:top w:val="nil"/>
                <w:left w:val="nil"/>
                <w:bottom w:val="nil"/>
                <w:right w:val="nil"/>
                <w:between w:val="nil"/>
              </w:pBdr>
              <w:spacing w:after="200"/>
              <w:rPr>
                <w:b/>
                <w:lang w:val="en-US"/>
              </w:rPr>
            </w:pPr>
          </w:p>
          <w:p w:rsidR="00461606" w:rsidRDefault="00D365C2">
            <w:pPr>
              <w:pBdr>
                <w:top w:val="nil"/>
                <w:left w:val="nil"/>
                <w:bottom w:val="nil"/>
                <w:right w:val="nil"/>
                <w:between w:val="nil"/>
              </w:pBdr>
              <w:spacing w:after="200"/>
              <w:rPr>
                <w:b/>
              </w:rPr>
            </w:pPr>
            <w:r>
              <w:rPr>
                <w:b/>
              </w:rPr>
              <w:t>App</w:t>
            </w:r>
          </w:p>
          <w:p w:rsidR="00461606" w:rsidRDefault="00D365C2">
            <w:pPr>
              <w:pBdr>
                <w:top w:val="nil"/>
                <w:left w:val="nil"/>
                <w:bottom w:val="nil"/>
                <w:right w:val="nil"/>
                <w:between w:val="nil"/>
              </w:pBdr>
              <w:spacing w:after="200"/>
            </w:pPr>
            <w:r>
              <w:t>Til bogen findes en app i appstore (ikke gratis) The Great Wordfactory. Den er meget flot lavet, og man kan skifte sprog, så den kan bruges til både engelsk, tysk og fransk.</w:t>
            </w:r>
          </w:p>
          <w:p w:rsidR="00461606" w:rsidRDefault="00D365C2">
            <w:pPr>
              <w:pBdr>
                <w:top w:val="nil"/>
                <w:left w:val="nil"/>
                <w:bottom w:val="nil"/>
                <w:right w:val="nil"/>
                <w:between w:val="nil"/>
              </w:pBdr>
              <w:spacing w:after="200"/>
            </w:pPr>
            <w:r>
              <w:br/>
            </w:r>
          </w:p>
          <w:p w:rsidR="00461606" w:rsidRDefault="00D365C2">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461606" w:rsidRDefault="00461606"/>
          <w:p w:rsidR="00461606" w:rsidRDefault="00D365C2">
            <w:r>
              <w:t>Bogen findes også på tysk, fransk og dansk</w:t>
            </w:r>
          </w:p>
          <w:p w:rsidR="00461606" w:rsidRDefault="00D365C2">
            <w:r>
              <w:t>Die grosse Wörterfabrik</w:t>
            </w:r>
          </w:p>
          <w:p w:rsidR="00461606" w:rsidRDefault="00D365C2">
            <w:r>
              <w:t>La grande fabrique de mots</w:t>
            </w:r>
          </w:p>
          <w:p w:rsidR="00461606" w:rsidRDefault="00D365C2">
            <w:r>
              <w:t>I landet med den store ordfabrik</w:t>
            </w:r>
          </w:p>
          <w:p w:rsidR="00461606" w:rsidRDefault="00461606"/>
          <w:p w:rsidR="00461606" w:rsidRDefault="00D365C2">
            <w:r>
              <w:t>Tjek dit lokale CFU for at se, om I har den.</w:t>
            </w:r>
          </w:p>
          <w:p w:rsidR="00461606" w:rsidRDefault="00461606"/>
        </w:tc>
      </w:tr>
    </w:tbl>
    <w:p w:rsidR="00461606" w:rsidRDefault="00461606">
      <w:pPr>
        <w:tabs>
          <w:tab w:val="left" w:pos="1304"/>
          <w:tab w:val="left" w:pos="8745"/>
        </w:tabs>
      </w:pPr>
    </w:p>
    <w:p w:rsidR="00461606" w:rsidRDefault="00461606"/>
    <w:sectPr w:rsidR="00461606">
      <w:headerReference w:type="default" r:id="rId13"/>
      <w:footerReference w:type="default" r:id="rId14"/>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3BE" w:rsidRDefault="00EA63BE">
      <w:pPr>
        <w:spacing w:after="0"/>
      </w:pPr>
      <w:r>
        <w:separator/>
      </w:r>
    </w:p>
  </w:endnote>
  <w:endnote w:type="continuationSeparator" w:id="0">
    <w:p w:rsidR="00EA63BE" w:rsidRDefault="00EA6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6" w:rsidRDefault="00EA63BE">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461606" w:rsidRDefault="00D365C2">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Helle Rodenberg,</w:t>
    </w:r>
    <w:r>
      <w:rPr>
        <w:color w:val="000000"/>
        <w:sz w:val="18"/>
        <w:szCs w:val="18"/>
      </w:rPr>
      <w:t xml:space="preserve"> CFU </w:t>
    </w:r>
    <w:r>
      <w:rPr>
        <w:sz w:val="18"/>
        <w:szCs w:val="18"/>
      </w:rPr>
      <w:t>KP</w:t>
    </w:r>
    <w:r>
      <w:rPr>
        <w:color w:val="000000"/>
        <w:sz w:val="18"/>
        <w:szCs w:val="18"/>
      </w:rPr>
      <w:t>, august 201</w:t>
    </w:r>
    <w:r>
      <w:rPr>
        <w:sz w:val="18"/>
        <w:szCs w:val="18"/>
      </w:rPr>
      <w:t>8</w:t>
    </w:r>
  </w:p>
  <w:p w:rsidR="00461606" w:rsidRDefault="00D365C2">
    <w:pPr>
      <w:pBdr>
        <w:top w:val="nil"/>
        <w:left w:val="nil"/>
        <w:bottom w:val="nil"/>
        <w:right w:val="nil"/>
        <w:between w:val="nil"/>
      </w:pBdr>
      <w:tabs>
        <w:tab w:val="center" w:pos="4819"/>
        <w:tab w:val="right" w:pos="9638"/>
      </w:tabs>
      <w:spacing w:after="0"/>
    </w:pPr>
    <w:r>
      <w:rPr>
        <w:sz w:val="18"/>
        <w:szCs w:val="18"/>
      </w:rPr>
      <w:t>Phileas’s fortune</w:t>
    </w:r>
    <w:r>
      <w:tab/>
    </w:r>
    <w:r>
      <w:tab/>
    </w:r>
    <w:r>
      <w:rPr>
        <w:noProof/>
      </w:rPr>
      <w:drawing>
        <wp:inline distT="114300" distB="114300" distL="114300" distR="114300">
          <wp:extent cx="533400" cy="1047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461606" w:rsidRDefault="00D365C2">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EA63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3BE" w:rsidRDefault="00EA63BE">
      <w:pPr>
        <w:spacing w:after="0"/>
      </w:pPr>
      <w:r>
        <w:separator/>
      </w:r>
    </w:p>
  </w:footnote>
  <w:footnote w:type="continuationSeparator" w:id="0">
    <w:p w:rsidR="00EA63BE" w:rsidRDefault="00EA63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606" w:rsidRDefault="00D365C2" w:rsidP="008D2E17">
    <w:pPr>
      <w:pBdr>
        <w:top w:val="nil"/>
        <w:left w:val="nil"/>
        <w:bottom w:val="nil"/>
        <w:right w:val="nil"/>
        <w:between w:val="nil"/>
      </w:pBdr>
      <w:tabs>
        <w:tab w:val="center" w:pos="0"/>
        <w:tab w:val="left" w:pos="4260"/>
      </w:tabs>
      <w:spacing w:before="708" w:after="0"/>
      <w:ind w:left="720" w:right="5"/>
      <w:jc w:val="right"/>
      <w:rPr>
        <w:color w:val="000000"/>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8D2E17" w:rsidRPr="008D2E17">
      <w:rPr>
        <w:color w:val="0000FF"/>
        <w:u w:val="single"/>
      </w:rPr>
      <w:t>9 987 413 2</w:t>
    </w:r>
    <w:r>
      <w:rPr>
        <w:color w:val="0000FF"/>
        <w:u w:val="single"/>
      </w:rPr>
      <w:t>.</w:t>
    </w:r>
    <w:r>
      <w:rPr>
        <w:noProof/>
      </w:rPr>
      <w:drawing>
        <wp:anchor distT="0" distB="0" distL="114300" distR="114300" simplePos="0" relativeHeight="251658240" behindDoc="0" locked="0" layoutInCell="1" hidden="0" allowOverlap="1">
          <wp:simplePos x="0" y="0"/>
          <wp:positionH relativeFrom="margin">
            <wp:posOffset>123825</wp:posOffset>
          </wp:positionH>
          <wp:positionV relativeFrom="paragraph">
            <wp:posOffset>342900</wp:posOffset>
          </wp:positionV>
          <wp:extent cx="2418398" cy="390525"/>
          <wp:effectExtent l="0" t="0" r="0" b="0"/>
          <wp:wrapSquare wrapText="bothSides" distT="0" distB="0" distL="114300" distR="114300"/>
          <wp:docPr id="3" name="image7.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7.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EA63BE">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06"/>
    <w:rsid w:val="003F42CD"/>
    <w:rsid w:val="00461606"/>
    <w:rsid w:val="007F42E3"/>
    <w:rsid w:val="008D2E17"/>
    <w:rsid w:val="00CE1AEC"/>
    <w:rsid w:val="00D365C2"/>
    <w:rsid w:val="00EA63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271E1A-009B-43A2-924E-3A695968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D2E17"/>
    <w:pPr>
      <w:tabs>
        <w:tab w:val="center" w:pos="4819"/>
        <w:tab w:val="right" w:pos="9638"/>
      </w:tabs>
      <w:spacing w:after="0"/>
    </w:pPr>
  </w:style>
  <w:style w:type="character" w:customStyle="1" w:styleId="SidehovedTegn">
    <w:name w:val="Sidehoved Tegn"/>
    <w:basedOn w:val="Standardskrifttypeiafsnit"/>
    <w:link w:val="Sidehoved"/>
    <w:uiPriority w:val="99"/>
    <w:rsid w:val="008D2E17"/>
  </w:style>
  <w:style w:type="paragraph" w:styleId="Sidefod">
    <w:name w:val="footer"/>
    <w:basedOn w:val="Normal"/>
    <w:link w:val="SidefodTegn"/>
    <w:uiPriority w:val="99"/>
    <w:unhideWhenUsed/>
    <w:rsid w:val="008D2E17"/>
    <w:pPr>
      <w:tabs>
        <w:tab w:val="center" w:pos="4819"/>
        <w:tab w:val="right" w:pos="9638"/>
      </w:tabs>
      <w:spacing w:after="0"/>
    </w:pPr>
  </w:style>
  <w:style w:type="character" w:customStyle="1" w:styleId="SidefodTegn">
    <w:name w:val="Sidefod Tegn"/>
    <w:basedOn w:val="Standardskrifttypeiafsnit"/>
    <w:link w:val="Sidefod"/>
    <w:uiPriority w:val="99"/>
    <w:rsid w:val="008D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bIDD4j2aNQ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file/d/1Y00z-Ku3xCv7St_zIi3Qddz0xDcyui20/view?usp=sharing" TargetMode="External"/><Relationship Id="rId12" Type="http://schemas.openxmlformats.org/officeDocument/2006/relationships/hyperlink" Target="http://www.kidzone.ws/poetry/acrostic.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quizlet.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rive.google.com/file/d/1RK0xosCvJQTAHG6sxQ47AwIuHRRXoNpg/view?usp=sharing" TargetMode="External"/><Relationship Id="rId4" Type="http://schemas.openxmlformats.org/officeDocument/2006/relationships/footnotes" Target="footnotes.xml"/><Relationship Id="rId9" Type="http://schemas.openxmlformats.org/officeDocument/2006/relationships/hyperlink" Target="https://www.youtube.com/watch?v=bfpFKghwSG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Rodenberg</dc:creator>
  <cp:lastModifiedBy>Karin Abrahamsen (KAAB) | VIA</cp:lastModifiedBy>
  <cp:revision>2</cp:revision>
  <dcterms:created xsi:type="dcterms:W3CDTF">2018-08-29T10:46:00Z</dcterms:created>
  <dcterms:modified xsi:type="dcterms:W3CDTF">2018-08-29T10:46:00Z</dcterms:modified>
</cp:coreProperties>
</file>